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FE095" w14:textId="77777777" w:rsidR="00EE1947" w:rsidRPr="00EE1947" w:rsidRDefault="00EE1947" w:rsidP="00EE1947">
      <w:pPr>
        <w:shd w:val="clear" w:color="auto" w:fill="FFFFFF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1A1A1A"/>
          <w:spacing w:val="5"/>
          <w:sz w:val="21"/>
          <w:szCs w:val="21"/>
          <w:lang w:eastAsia="uk-UA"/>
        </w:rPr>
      </w:pPr>
    </w:p>
    <w:p w14:paraId="5A877B29" w14:textId="77777777" w:rsidR="00EE1947" w:rsidRPr="00EE1947" w:rsidRDefault="00EE1947" w:rsidP="00EE1947">
      <w:pPr>
        <w:shd w:val="clear" w:color="auto" w:fill="FFFFFF"/>
        <w:spacing w:after="0" w:line="240" w:lineRule="auto"/>
        <w:jc w:val="center"/>
        <w:rPr>
          <w:rFonts w:ascii="Times New Roman" w:eastAsia="Aptos" w:hAnsi="Times New Roman" w:cs="Times New Roman"/>
          <w:sz w:val="28"/>
          <w:szCs w:val="28"/>
          <w:lang w:bidi="uk-UA"/>
        </w:rPr>
      </w:pPr>
      <w:bookmarkStart w:id="0" w:name="_Hlk174433191"/>
      <w:r w:rsidRPr="00EE1947">
        <w:rPr>
          <w:rFonts w:ascii="Times New Roman" w:eastAsia="Aptos" w:hAnsi="Times New Roman" w:cs="Times New Roman"/>
          <w:noProof/>
          <w:sz w:val="28"/>
          <w:szCs w:val="28"/>
          <w:lang w:bidi="uk-UA"/>
          <w14:ligatures w14:val="standardContextual"/>
        </w:rPr>
        <w:drawing>
          <wp:inline distT="0" distB="0" distL="0" distR="0" wp14:anchorId="5AE8FEB2" wp14:editId="377FCF0D">
            <wp:extent cx="419100" cy="628650"/>
            <wp:effectExtent l="0" t="0" r="0" b="0"/>
            <wp:docPr id="1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CB53B" w14:textId="77777777" w:rsidR="00EE1947" w:rsidRPr="00EE1947" w:rsidRDefault="00EE1947" w:rsidP="00EE1947">
      <w:pPr>
        <w:shd w:val="clear" w:color="auto" w:fill="FFFFFF"/>
        <w:spacing w:after="0" w:line="240" w:lineRule="auto"/>
        <w:jc w:val="center"/>
        <w:rPr>
          <w:rFonts w:ascii="Times New Roman" w:eastAsia="Aptos" w:hAnsi="Times New Roman" w:cs="Times New Roman"/>
          <w:sz w:val="20"/>
          <w:szCs w:val="20"/>
          <w:lang w:bidi="uk-UA"/>
        </w:rPr>
      </w:pPr>
      <w:r w:rsidRPr="00EE1947">
        <w:rPr>
          <w:rFonts w:ascii="Times New Roman" w:eastAsia="Aptos" w:hAnsi="Times New Roman" w:cs="Times New Roman"/>
          <w:b/>
          <w:sz w:val="28"/>
          <w:szCs w:val="28"/>
          <w:lang w:bidi="uk-UA"/>
        </w:rPr>
        <w:t>ВИШНІВСЬКА СІЛЬСЬКА РАДА</w:t>
      </w:r>
      <w:r w:rsidRPr="00EE1947">
        <w:rPr>
          <w:rFonts w:ascii="Times New Roman" w:eastAsia="Aptos" w:hAnsi="Times New Roman" w:cs="Times New Roman"/>
          <w:b/>
          <w:sz w:val="28"/>
          <w:szCs w:val="28"/>
          <w:lang w:bidi="uk-UA"/>
        </w:rPr>
        <w:br/>
      </w:r>
      <w:bookmarkEnd w:id="0"/>
      <w:r w:rsidRPr="00EE1947"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23114A0A" w14:textId="77777777" w:rsidR="00EE1947" w:rsidRPr="00EE1947" w:rsidRDefault="00EE1947" w:rsidP="00EE1947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sz w:val="28"/>
          <w:szCs w:val="28"/>
          <w:lang w:bidi="uk-UA"/>
        </w:rPr>
      </w:pPr>
    </w:p>
    <w:p w14:paraId="69521E8C" w14:textId="77777777" w:rsidR="00EE1947" w:rsidRPr="00EE1947" w:rsidRDefault="00EE1947" w:rsidP="00EE1947">
      <w:pPr>
        <w:shd w:val="clear" w:color="auto" w:fill="FFFFFF"/>
        <w:spacing w:after="0" w:line="240" w:lineRule="auto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  <w:r w:rsidRPr="00EE1947"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0E6AD48D" w14:textId="77777777" w:rsidR="00EE1947" w:rsidRPr="00EE1947" w:rsidRDefault="00EE1947" w:rsidP="00EE1947">
      <w:pPr>
        <w:shd w:val="clear" w:color="auto" w:fill="FFFFFF"/>
        <w:spacing w:after="0" w:line="240" w:lineRule="auto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</w:p>
    <w:p w14:paraId="3368EA15" w14:textId="079BF0F7" w:rsidR="00EE1947" w:rsidRDefault="00EE1947" w:rsidP="00EE19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eastAsia="uk-UA"/>
        </w:rPr>
      </w:pPr>
      <w:r w:rsidRPr="00EE1947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eastAsia="uk-UA"/>
        </w:rPr>
        <w:t>25 жовтня 2024 року                                                                                    №</w:t>
      </w:r>
      <w:r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eastAsia="uk-UA"/>
        </w:rPr>
        <w:t>11/</w:t>
      </w:r>
      <w:r w:rsidR="00AD3DF9"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eastAsia="uk-UA"/>
        </w:rPr>
        <w:t>6</w:t>
      </w:r>
    </w:p>
    <w:p w14:paraId="778DB6F4" w14:textId="77777777" w:rsidR="00EE1947" w:rsidRPr="00EE1947" w:rsidRDefault="00EE1947" w:rsidP="00EE194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8"/>
          <w:szCs w:val="28"/>
          <w:lang w:eastAsia="uk-UA"/>
        </w:rPr>
      </w:pPr>
    </w:p>
    <w:p w14:paraId="1EDD0A0B" w14:textId="0941835E" w:rsidR="00EE1947" w:rsidRDefault="00C07ECD" w:rsidP="00EE194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E1947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EE1947">
        <w:rPr>
          <w:rFonts w:ascii="Times New Roman" w:hAnsi="Times New Roman" w:cs="Times New Roman"/>
          <w:b/>
          <w:bCs/>
          <w:sz w:val="28"/>
          <w:szCs w:val="28"/>
        </w:rPr>
        <w:t>схвал</w:t>
      </w:r>
      <w:r w:rsidRPr="00EE1947">
        <w:rPr>
          <w:rFonts w:ascii="Times New Roman" w:hAnsi="Times New Roman" w:cs="Times New Roman"/>
          <w:b/>
          <w:bCs/>
          <w:sz w:val="28"/>
          <w:szCs w:val="28"/>
        </w:rPr>
        <w:t xml:space="preserve">ення </w:t>
      </w:r>
      <w:r w:rsidR="00EE1947">
        <w:rPr>
          <w:rFonts w:ascii="Times New Roman" w:hAnsi="Times New Roman" w:cs="Times New Roman"/>
          <w:b/>
          <w:bCs/>
          <w:sz w:val="28"/>
          <w:szCs w:val="28"/>
        </w:rPr>
        <w:t xml:space="preserve">проекту </w:t>
      </w:r>
      <w:r w:rsidRPr="00EE1947">
        <w:rPr>
          <w:rFonts w:ascii="Times New Roman" w:hAnsi="Times New Roman" w:cs="Times New Roman"/>
          <w:b/>
          <w:bCs/>
          <w:sz w:val="28"/>
          <w:szCs w:val="28"/>
        </w:rPr>
        <w:t>Програми з реалізації Плану</w:t>
      </w:r>
      <w:r w:rsidRPr="00EE194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EE1947">
        <w:rPr>
          <w:rFonts w:ascii="Times New Roman" w:hAnsi="Times New Roman" w:cs="Times New Roman"/>
          <w:b/>
          <w:bCs/>
          <w:sz w:val="28"/>
          <w:szCs w:val="28"/>
        </w:rPr>
        <w:t>заходів</w:t>
      </w:r>
    </w:p>
    <w:p w14:paraId="752923B8" w14:textId="61C616D0" w:rsidR="00EE1947" w:rsidRDefault="00C07ECD" w:rsidP="00EE194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E1947">
        <w:rPr>
          <w:rFonts w:ascii="Times New Roman" w:hAnsi="Times New Roman" w:cs="Times New Roman"/>
          <w:b/>
          <w:bCs/>
          <w:sz w:val="28"/>
          <w:szCs w:val="28"/>
        </w:rPr>
        <w:t xml:space="preserve">на 2024–2026 роки з реалізації Національної стратегії із </w:t>
      </w:r>
    </w:p>
    <w:p w14:paraId="22CE5CAD" w14:textId="77777777" w:rsidR="00EE1947" w:rsidRDefault="00C07ECD" w:rsidP="00EE194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E1947">
        <w:rPr>
          <w:rFonts w:ascii="Times New Roman" w:hAnsi="Times New Roman" w:cs="Times New Roman"/>
          <w:b/>
          <w:bCs/>
          <w:sz w:val="28"/>
          <w:szCs w:val="28"/>
        </w:rPr>
        <w:t xml:space="preserve">створення </w:t>
      </w:r>
      <w:proofErr w:type="spellStart"/>
      <w:r w:rsidRPr="00EE1947">
        <w:rPr>
          <w:rFonts w:ascii="Times New Roman" w:hAnsi="Times New Roman" w:cs="Times New Roman"/>
          <w:b/>
          <w:bCs/>
          <w:sz w:val="28"/>
          <w:szCs w:val="28"/>
        </w:rPr>
        <w:t>безбар’єрного</w:t>
      </w:r>
      <w:proofErr w:type="spellEnd"/>
      <w:r w:rsidRPr="00EE1947">
        <w:rPr>
          <w:rFonts w:ascii="Times New Roman" w:hAnsi="Times New Roman" w:cs="Times New Roman"/>
          <w:b/>
          <w:bCs/>
          <w:sz w:val="28"/>
          <w:szCs w:val="28"/>
        </w:rPr>
        <w:t xml:space="preserve"> простору  в Україні на період </w:t>
      </w:r>
    </w:p>
    <w:p w14:paraId="412C4173" w14:textId="07660BB9" w:rsidR="00C07ECD" w:rsidRPr="00EE1947" w:rsidRDefault="00C07ECD" w:rsidP="00EE194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E1947">
        <w:rPr>
          <w:rFonts w:ascii="Times New Roman" w:hAnsi="Times New Roman" w:cs="Times New Roman"/>
          <w:b/>
          <w:bCs/>
          <w:sz w:val="28"/>
          <w:szCs w:val="28"/>
        </w:rPr>
        <w:t>до 2030 року на території  Вишнівської сільської ради</w:t>
      </w:r>
    </w:p>
    <w:p w14:paraId="59D7B47D" w14:textId="77777777" w:rsidR="00C07ECD" w:rsidRPr="006A76ED" w:rsidRDefault="00C07ECD" w:rsidP="00C07E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781D6CA" w14:textId="329F9549" w:rsidR="00EE1947" w:rsidRDefault="00C07ECD" w:rsidP="004309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ECD">
        <w:rPr>
          <w:rFonts w:ascii="Times New Roman" w:hAnsi="Times New Roman" w:cs="Times New Roman"/>
          <w:sz w:val="28"/>
          <w:szCs w:val="28"/>
        </w:rPr>
        <w:t xml:space="preserve">З метою створення безперешкодного середовища для всіх груп населення у </w:t>
      </w:r>
      <w:r w:rsidR="00EE1947">
        <w:rPr>
          <w:rFonts w:ascii="Times New Roman" w:hAnsi="Times New Roman" w:cs="Times New Roman"/>
          <w:sz w:val="28"/>
          <w:szCs w:val="28"/>
        </w:rPr>
        <w:t>Вишн</w:t>
      </w:r>
      <w:r w:rsidRPr="00C07ECD">
        <w:rPr>
          <w:rFonts w:ascii="Times New Roman" w:hAnsi="Times New Roman" w:cs="Times New Roman"/>
          <w:sz w:val="28"/>
          <w:szCs w:val="28"/>
        </w:rPr>
        <w:t xml:space="preserve">івській громаді, забезпечення рівних можливостей кожній людині реалізовувати свої права та відповідно до Указу Президента України від 03 грудня 2020 року № 533/2020 «Про забезпечення створення </w:t>
      </w:r>
      <w:proofErr w:type="spellStart"/>
      <w:r w:rsidRPr="00C07ECD">
        <w:rPr>
          <w:rFonts w:ascii="Times New Roman" w:hAnsi="Times New Roman" w:cs="Times New Roman"/>
          <w:sz w:val="28"/>
          <w:szCs w:val="28"/>
        </w:rPr>
        <w:t>безбар’єрного</w:t>
      </w:r>
      <w:proofErr w:type="spellEnd"/>
      <w:r w:rsidRPr="00C07ECD">
        <w:rPr>
          <w:rFonts w:ascii="Times New Roman" w:hAnsi="Times New Roman" w:cs="Times New Roman"/>
          <w:sz w:val="28"/>
          <w:szCs w:val="28"/>
        </w:rPr>
        <w:t xml:space="preserve"> простору в Україні», на виконання розпорядження Кабінету Міністрів України від 14 квітня 2021 року № 366-р «Про схвалення Національної стратегії із створення </w:t>
      </w:r>
      <w:proofErr w:type="spellStart"/>
      <w:r w:rsidRPr="00C07ECD">
        <w:rPr>
          <w:rFonts w:ascii="Times New Roman" w:hAnsi="Times New Roman" w:cs="Times New Roman"/>
          <w:sz w:val="28"/>
          <w:szCs w:val="28"/>
        </w:rPr>
        <w:t>безбар’єрного</w:t>
      </w:r>
      <w:proofErr w:type="spellEnd"/>
      <w:r w:rsidRPr="00C07ECD">
        <w:rPr>
          <w:rFonts w:ascii="Times New Roman" w:hAnsi="Times New Roman" w:cs="Times New Roman"/>
          <w:sz w:val="28"/>
          <w:szCs w:val="28"/>
        </w:rPr>
        <w:t xml:space="preserve"> простору в Україні на період до 2030 року», п. 4 протокольного рішення засідання Ради </w:t>
      </w:r>
      <w:proofErr w:type="spellStart"/>
      <w:r w:rsidRPr="00C07ECD">
        <w:rPr>
          <w:rFonts w:ascii="Times New Roman" w:hAnsi="Times New Roman" w:cs="Times New Roman"/>
          <w:sz w:val="28"/>
          <w:szCs w:val="28"/>
        </w:rPr>
        <w:t>безбарʼєрності</w:t>
      </w:r>
      <w:proofErr w:type="spellEnd"/>
      <w:r w:rsidRPr="00C07ECD">
        <w:rPr>
          <w:rFonts w:ascii="Times New Roman" w:hAnsi="Times New Roman" w:cs="Times New Roman"/>
          <w:sz w:val="28"/>
          <w:szCs w:val="28"/>
        </w:rPr>
        <w:t xml:space="preserve"> за участю Першої леді </w:t>
      </w:r>
      <w:proofErr w:type="spellStart"/>
      <w:r w:rsidRPr="00C07ECD">
        <w:rPr>
          <w:rFonts w:ascii="Times New Roman" w:hAnsi="Times New Roman" w:cs="Times New Roman"/>
          <w:sz w:val="28"/>
          <w:szCs w:val="28"/>
        </w:rPr>
        <w:t>Зеленської</w:t>
      </w:r>
      <w:proofErr w:type="spellEnd"/>
      <w:r w:rsidRPr="00C07ECD">
        <w:rPr>
          <w:rFonts w:ascii="Times New Roman" w:hAnsi="Times New Roman" w:cs="Times New Roman"/>
          <w:sz w:val="28"/>
          <w:szCs w:val="28"/>
        </w:rPr>
        <w:t xml:space="preserve"> О. В. від 15 лютого 2023 року щодо найбільших досягнень за 2021–2022 роки та плану заходів на 2023–2024 роки з реалізації Національної стратегії зі створення </w:t>
      </w:r>
      <w:proofErr w:type="spellStart"/>
      <w:r w:rsidRPr="00C07ECD">
        <w:rPr>
          <w:rFonts w:ascii="Times New Roman" w:hAnsi="Times New Roman" w:cs="Times New Roman"/>
          <w:sz w:val="28"/>
          <w:szCs w:val="28"/>
        </w:rPr>
        <w:t>безбар’єрного</w:t>
      </w:r>
      <w:proofErr w:type="spellEnd"/>
      <w:r w:rsidRPr="00C07ECD">
        <w:rPr>
          <w:rFonts w:ascii="Times New Roman" w:hAnsi="Times New Roman" w:cs="Times New Roman"/>
          <w:sz w:val="28"/>
          <w:szCs w:val="28"/>
        </w:rPr>
        <w:t xml:space="preserve"> простору, протокольного рішення за результатами селекторної наради під головуванням Заступника Керівника Офісу Президента України Олексія </w:t>
      </w:r>
      <w:proofErr w:type="spellStart"/>
      <w:r w:rsidRPr="00C07ECD">
        <w:rPr>
          <w:rFonts w:ascii="Times New Roman" w:hAnsi="Times New Roman" w:cs="Times New Roman"/>
          <w:sz w:val="28"/>
          <w:szCs w:val="28"/>
        </w:rPr>
        <w:t>Кулеби</w:t>
      </w:r>
      <w:proofErr w:type="spellEnd"/>
      <w:r w:rsidRPr="00C07ECD">
        <w:rPr>
          <w:rFonts w:ascii="Times New Roman" w:hAnsi="Times New Roman" w:cs="Times New Roman"/>
          <w:sz w:val="28"/>
          <w:szCs w:val="28"/>
        </w:rPr>
        <w:t xml:space="preserve"> від 20 березня 2023 року про стан розробки регіональних планів заходів на 2023–2024 роки з реалізації Національної стратегії зі створення </w:t>
      </w:r>
      <w:proofErr w:type="spellStart"/>
      <w:r w:rsidRPr="00C07ECD">
        <w:rPr>
          <w:rFonts w:ascii="Times New Roman" w:hAnsi="Times New Roman" w:cs="Times New Roman"/>
          <w:sz w:val="28"/>
          <w:szCs w:val="28"/>
        </w:rPr>
        <w:t>безбар’єрного</w:t>
      </w:r>
      <w:proofErr w:type="spellEnd"/>
      <w:r w:rsidRPr="00C07ECD">
        <w:rPr>
          <w:rFonts w:ascii="Times New Roman" w:hAnsi="Times New Roman" w:cs="Times New Roman"/>
          <w:sz w:val="28"/>
          <w:szCs w:val="28"/>
        </w:rPr>
        <w:t xml:space="preserve"> простору в Україні на період до 2030 року та відповідно до затвердженого плану заходів на 2023–2024 роки з реалізації у Волинській області Національної стратегії зі створення </w:t>
      </w:r>
      <w:proofErr w:type="spellStart"/>
      <w:r w:rsidRPr="00C07ECD">
        <w:rPr>
          <w:rFonts w:ascii="Times New Roman" w:hAnsi="Times New Roman" w:cs="Times New Roman"/>
          <w:sz w:val="28"/>
          <w:szCs w:val="28"/>
        </w:rPr>
        <w:t>безбар’єрного</w:t>
      </w:r>
      <w:proofErr w:type="spellEnd"/>
      <w:r w:rsidRPr="00C07ECD">
        <w:rPr>
          <w:rFonts w:ascii="Times New Roman" w:hAnsi="Times New Roman" w:cs="Times New Roman"/>
          <w:sz w:val="28"/>
          <w:szCs w:val="28"/>
        </w:rPr>
        <w:t xml:space="preserve"> простору в Україні на період до 2030 року від 10 травня 2023 року № 209, враховуючи</w:t>
      </w:r>
      <w:r w:rsidR="00CC78DA">
        <w:rPr>
          <w:rFonts w:ascii="Times New Roman" w:hAnsi="Times New Roman" w:cs="Times New Roman"/>
          <w:sz w:val="28"/>
          <w:szCs w:val="28"/>
        </w:rPr>
        <w:t xml:space="preserve"> затверджений 30.08.2024 року рішенням виконавчого комітету №9/5 «</w:t>
      </w:r>
      <w:r w:rsidR="00CC78DA" w:rsidRPr="00CC78DA">
        <w:rPr>
          <w:rFonts w:ascii="Times New Roman" w:hAnsi="Times New Roman" w:cs="Times New Roman"/>
          <w:sz w:val="28"/>
          <w:szCs w:val="28"/>
        </w:rPr>
        <w:t>План заходів на 2024–2025 роки</w:t>
      </w:r>
      <w:r w:rsidR="00CC78DA" w:rsidRPr="00CC78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C78DA" w:rsidRPr="00CC78DA">
        <w:rPr>
          <w:rFonts w:ascii="Times New Roman" w:hAnsi="Times New Roman" w:cs="Times New Roman"/>
          <w:sz w:val="28"/>
          <w:szCs w:val="28"/>
        </w:rPr>
        <w:t xml:space="preserve">з реалізації Національної стратегії із   створення </w:t>
      </w:r>
      <w:proofErr w:type="spellStart"/>
      <w:r w:rsidR="00CC78DA" w:rsidRPr="00CC78DA">
        <w:rPr>
          <w:rFonts w:ascii="Times New Roman" w:hAnsi="Times New Roman" w:cs="Times New Roman"/>
          <w:sz w:val="28"/>
          <w:szCs w:val="28"/>
        </w:rPr>
        <w:t>безбар’єрного</w:t>
      </w:r>
      <w:proofErr w:type="spellEnd"/>
      <w:r w:rsidR="00CC78DA" w:rsidRPr="00CC78DA">
        <w:rPr>
          <w:rFonts w:ascii="Times New Roman" w:hAnsi="Times New Roman" w:cs="Times New Roman"/>
          <w:sz w:val="28"/>
          <w:szCs w:val="28"/>
        </w:rPr>
        <w:t xml:space="preserve"> простору в Україні на період до 2030 року на підвідомчій території Вишнівської сільської ради</w:t>
      </w:r>
      <w:r w:rsidR="00CC78DA">
        <w:rPr>
          <w:rFonts w:ascii="Times New Roman" w:hAnsi="Times New Roman" w:cs="Times New Roman"/>
          <w:sz w:val="28"/>
          <w:szCs w:val="28"/>
        </w:rPr>
        <w:t>»,</w:t>
      </w:r>
      <w:r w:rsidR="00EE1947">
        <w:rPr>
          <w:rFonts w:ascii="Times New Roman" w:hAnsi="Times New Roman" w:cs="Times New Roman"/>
          <w:sz w:val="28"/>
          <w:szCs w:val="28"/>
        </w:rPr>
        <w:t xml:space="preserve"> виконавчий комітет сільської ради</w:t>
      </w:r>
    </w:p>
    <w:p w14:paraId="080F7172" w14:textId="77777777" w:rsidR="00EE1947" w:rsidRDefault="00EE1947" w:rsidP="00EE19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14:paraId="594FFE59" w14:textId="699116BE" w:rsidR="00EE1947" w:rsidRPr="00EE1947" w:rsidRDefault="00EE1947" w:rsidP="00EE19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1.Схвалити проект</w:t>
      </w:r>
      <w:r w:rsidR="00C07ECD" w:rsidRPr="00EE1947"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07ECD" w:rsidRPr="00EE1947">
        <w:rPr>
          <w:rFonts w:ascii="Times New Roman" w:hAnsi="Times New Roman" w:cs="Times New Roman"/>
          <w:sz w:val="28"/>
          <w:szCs w:val="28"/>
        </w:rPr>
        <w:t xml:space="preserve"> з реалізації Плану заходів</w:t>
      </w:r>
      <w:r w:rsidRPr="00EE194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E1947">
        <w:rPr>
          <w:rFonts w:ascii="Times New Roman" w:hAnsi="Times New Roman" w:cs="Times New Roman"/>
          <w:sz w:val="28"/>
          <w:szCs w:val="28"/>
        </w:rPr>
        <w:t xml:space="preserve">на 2024–2026 роки з реалізації Національної стратегії із створення </w:t>
      </w:r>
      <w:proofErr w:type="spellStart"/>
      <w:r w:rsidRPr="00EE1947">
        <w:rPr>
          <w:rFonts w:ascii="Times New Roman" w:hAnsi="Times New Roman" w:cs="Times New Roman"/>
          <w:sz w:val="28"/>
          <w:szCs w:val="28"/>
        </w:rPr>
        <w:t>безбар’єрного</w:t>
      </w:r>
      <w:proofErr w:type="spellEnd"/>
      <w:r w:rsidRPr="00EE1947">
        <w:rPr>
          <w:rFonts w:ascii="Times New Roman" w:hAnsi="Times New Roman" w:cs="Times New Roman"/>
          <w:sz w:val="28"/>
          <w:szCs w:val="28"/>
        </w:rPr>
        <w:t xml:space="preserve"> простору  в Україні на період до 2030 року на території  Вишнівської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7ECD" w:rsidRPr="00EE1947">
        <w:rPr>
          <w:rFonts w:ascii="Times New Roman" w:hAnsi="Times New Roman" w:cs="Times New Roman"/>
          <w:sz w:val="28"/>
          <w:szCs w:val="28"/>
        </w:rPr>
        <w:t xml:space="preserve"> (додається). </w:t>
      </w:r>
    </w:p>
    <w:p w14:paraId="69602813" w14:textId="5A034C29" w:rsidR="00EE1947" w:rsidRPr="00EE1947" w:rsidRDefault="00C07ECD" w:rsidP="00EE19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1947">
        <w:rPr>
          <w:rFonts w:ascii="Times New Roman" w:hAnsi="Times New Roman" w:cs="Times New Roman"/>
          <w:sz w:val="28"/>
          <w:szCs w:val="28"/>
        </w:rPr>
        <w:t xml:space="preserve"> 2.</w:t>
      </w:r>
      <w:r w:rsidR="00EE1947" w:rsidRPr="00EE1947">
        <w:rPr>
          <w:rFonts w:ascii="Times New Roman" w:hAnsi="Times New Roman" w:cs="Times New Roman"/>
          <w:sz w:val="28"/>
          <w:szCs w:val="28"/>
        </w:rPr>
        <w:t xml:space="preserve"> Проекту Програми з реалізації Плану</w:t>
      </w:r>
      <w:r w:rsidR="00EE1947" w:rsidRPr="00EE19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E1947" w:rsidRPr="00EE1947">
        <w:rPr>
          <w:rFonts w:ascii="Times New Roman" w:hAnsi="Times New Roman" w:cs="Times New Roman"/>
          <w:sz w:val="28"/>
          <w:szCs w:val="28"/>
        </w:rPr>
        <w:t xml:space="preserve">заходів на 2024–2026 роки з реалізації Національної стратегії із створення </w:t>
      </w:r>
      <w:proofErr w:type="spellStart"/>
      <w:r w:rsidR="00EE1947" w:rsidRPr="00EE1947">
        <w:rPr>
          <w:rFonts w:ascii="Times New Roman" w:hAnsi="Times New Roman" w:cs="Times New Roman"/>
          <w:sz w:val="28"/>
          <w:szCs w:val="28"/>
        </w:rPr>
        <w:t>безбар’єрного</w:t>
      </w:r>
      <w:proofErr w:type="spellEnd"/>
      <w:r w:rsidR="00EE1947" w:rsidRPr="00EE1947">
        <w:rPr>
          <w:rFonts w:ascii="Times New Roman" w:hAnsi="Times New Roman" w:cs="Times New Roman"/>
          <w:sz w:val="28"/>
          <w:szCs w:val="28"/>
        </w:rPr>
        <w:t xml:space="preserve"> простору  в Україні на період до 2030 року на території  Вишнівської сільської ради винести на розгляд чергової сесії для затвердження.</w:t>
      </w:r>
    </w:p>
    <w:p w14:paraId="1A741397" w14:textId="126B10EE" w:rsidR="004F7931" w:rsidRDefault="00C07ECD" w:rsidP="00EE194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E194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E1947">
        <w:rPr>
          <w:rFonts w:ascii="Times New Roman" w:hAnsi="Times New Roman" w:cs="Times New Roman"/>
          <w:sz w:val="28"/>
          <w:szCs w:val="28"/>
        </w:rPr>
        <w:t>3.</w:t>
      </w:r>
      <w:r w:rsidRPr="00EE1947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EE1947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E27409">
        <w:rPr>
          <w:rFonts w:ascii="Times New Roman" w:hAnsi="Times New Roman" w:cs="Times New Roman"/>
          <w:sz w:val="28"/>
          <w:szCs w:val="28"/>
        </w:rPr>
        <w:t xml:space="preserve"> покласти на сільського голову.</w:t>
      </w:r>
    </w:p>
    <w:p w14:paraId="6186426F" w14:textId="77777777" w:rsidR="00EE1947" w:rsidRDefault="00EE1947" w:rsidP="00EE194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18E3A4C" w14:textId="7F72C876" w:rsidR="00EE1947" w:rsidRDefault="00EE1947" w:rsidP="00EE1947">
      <w:pPr>
        <w:pStyle w:val="a5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        </w:t>
      </w:r>
      <w:r w:rsidRPr="00EE1947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32D1A61D" w14:textId="77777777" w:rsidR="007960DE" w:rsidRDefault="007960DE" w:rsidP="00EE1947">
      <w:pPr>
        <w:pStyle w:val="a5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892319" w14:textId="77777777" w:rsidR="007960DE" w:rsidRPr="007960DE" w:rsidRDefault="007960DE" w:rsidP="007960DE">
      <w:pPr>
        <w:widowControl w:val="0"/>
        <w:autoSpaceDE w:val="0"/>
        <w:autoSpaceDN w:val="0"/>
        <w:spacing w:before="75" w:after="0" w:line="321" w:lineRule="exact"/>
        <w:ind w:right="284"/>
        <w:rPr>
          <w:rFonts w:ascii="Times New Roman" w:eastAsia="Times New Roman" w:hAnsi="Times New Roman" w:cs="Times New Roman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                                                                       Додаток</w:t>
      </w:r>
    </w:p>
    <w:p w14:paraId="24144D27" w14:textId="77777777" w:rsidR="007960DE" w:rsidRPr="007960DE" w:rsidRDefault="007960DE" w:rsidP="007960DE">
      <w:pPr>
        <w:widowControl w:val="0"/>
        <w:autoSpaceDE w:val="0"/>
        <w:autoSpaceDN w:val="0"/>
        <w:spacing w:after="0" w:line="320" w:lineRule="exact"/>
        <w:ind w:left="5422"/>
        <w:rPr>
          <w:rFonts w:ascii="Times New Roman" w:eastAsia="Times New Roman" w:hAnsi="Times New Roman" w:cs="Times New Roman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7960D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>рішення</w:t>
      </w:r>
      <w:r w:rsidRPr="007960D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Вишнівської сіль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>ської</w:t>
      </w:r>
      <w:r w:rsidRPr="007960D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ради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Pr="007960D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>від  .2024</w:t>
      </w:r>
      <w:r w:rsidRPr="007960D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року</w:t>
      </w:r>
    </w:p>
    <w:p w14:paraId="39E08731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5AF3B37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ind w:left="411" w:right="42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ПРОГРАМА</w:t>
      </w:r>
      <w:r w:rsidRPr="007960D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E7F93B5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ind w:left="411" w:right="42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 реалізації   Плану заходів на 2024–2026 роки Національної стратегії із  створення </w:t>
      </w:r>
      <w:proofErr w:type="spellStart"/>
      <w:r w:rsidRPr="007960DE">
        <w:rPr>
          <w:rFonts w:ascii="Times New Roman" w:eastAsia="Times New Roman" w:hAnsi="Times New Roman" w:cs="Times New Roman"/>
          <w:b/>
          <w:bCs/>
          <w:sz w:val="28"/>
          <w:szCs w:val="28"/>
        </w:rPr>
        <w:t>безбар’єрного</w:t>
      </w:r>
      <w:proofErr w:type="spellEnd"/>
      <w:r w:rsidRPr="007960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простору  в Україні на період до 2030 року на території  Вишнівської сільської ради</w:t>
      </w:r>
    </w:p>
    <w:p w14:paraId="5F5261CA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7E76D2" w14:textId="77777777" w:rsidR="007960DE" w:rsidRPr="007960DE" w:rsidRDefault="007960DE" w:rsidP="007960DE">
      <w:pPr>
        <w:widowControl w:val="0"/>
        <w:autoSpaceDE w:val="0"/>
        <w:autoSpaceDN w:val="0"/>
        <w:spacing w:after="4" w:line="240" w:lineRule="auto"/>
        <w:ind w:right="18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  <w:r w:rsidRPr="007960DE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Програми</w:t>
      </w:r>
    </w:p>
    <w:p w14:paraId="6CA13A77" w14:textId="77777777" w:rsidR="007960DE" w:rsidRPr="007960DE" w:rsidRDefault="007960DE" w:rsidP="007960DE">
      <w:pPr>
        <w:widowControl w:val="0"/>
        <w:autoSpaceDE w:val="0"/>
        <w:autoSpaceDN w:val="0"/>
        <w:spacing w:after="4" w:line="240" w:lineRule="auto"/>
        <w:ind w:right="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93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4108"/>
        <w:gridCol w:w="4165"/>
      </w:tblGrid>
      <w:tr w:rsidR="007960DE" w:rsidRPr="007960DE" w14:paraId="7890DF62" w14:textId="77777777" w:rsidTr="007960DE">
        <w:trPr>
          <w:trHeight w:val="2380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CE1E4" w14:textId="77777777" w:rsidR="007960DE" w:rsidRPr="007960DE" w:rsidRDefault="007960DE" w:rsidP="007960DE">
            <w:pPr>
              <w:spacing w:line="320" w:lineRule="exact"/>
              <w:ind w:left="63" w:right="61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60DE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>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2A8A5" w14:textId="77777777" w:rsidR="007960DE" w:rsidRPr="007960DE" w:rsidRDefault="007960DE" w:rsidP="007960DE">
            <w:pPr>
              <w:spacing w:line="320" w:lineRule="exact"/>
              <w:ind w:left="106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Назва</w:t>
            </w:r>
            <w:proofErr w:type="spellEnd"/>
            <w:r w:rsidRPr="007960DE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C79FD" w14:textId="77777777" w:rsidR="007960DE" w:rsidRPr="007960DE" w:rsidRDefault="007960DE" w:rsidP="007960DE">
            <w:pPr>
              <w:ind w:left="106" w:right="9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Програма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реалізації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  Плану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заходів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на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2024–2026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роки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Національної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стратегії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із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створення</w:t>
            </w:r>
            <w:proofErr w:type="spellEnd"/>
            <w:proofErr w:type="gram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безбар’єрного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простору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 в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Україні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на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період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2030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року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на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території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ради</w:t>
            </w:r>
            <w:proofErr w:type="spellEnd"/>
            <w:r w:rsidRPr="007960DE">
              <w:rPr>
                <w:rFonts w:ascii="Times New Roman" w:eastAsia="Times New Roman" w:hAnsi="Times New Roman"/>
                <w:spacing w:val="-18"/>
                <w:sz w:val="28"/>
                <w:szCs w:val="28"/>
              </w:rPr>
              <w:t xml:space="preserve"> </w:t>
            </w:r>
          </w:p>
          <w:p w14:paraId="5B30C20A" w14:textId="77777777" w:rsidR="007960DE" w:rsidRPr="007960DE" w:rsidRDefault="007960DE" w:rsidP="007960DE">
            <w:pPr>
              <w:spacing w:line="320" w:lineRule="exact"/>
              <w:ind w:left="106" w:right="9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960DE" w:rsidRPr="007960DE" w14:paraId="6372D10B" w14:textId="77777777" w:rsidTr="007960DE">
        <w:trPr>
          <w:trHeight w:val="642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6A610" w14:textId="77777777" w:rsidR="007960DE" w:rsidRPr="007960DE" w:rsidRDefault="007960DE" w:rsidP="007960DE">
            <w:pPr>
              <w:spacing w:line="320" w:lineRule="exact"/>
              <w:ind w:left="63" w:right="61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60DE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>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DB092" w14:textId="77777777" w:rsidR="007960DE" w:rsidRPr="007960DE" w:rsidRDefault="007960DE" w:rsidP="007960DE">
            <w:pPr>
              <w:spacing w:line="324" w:lineRule="exact"/>
              <w:ind w:left="106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Ініціатор</w:t>
            </w:r>
            <w:proofErr w:type="spellEnd"/>
            <w:r w:rsidRPr="007960DE">
              <w:rPr>
                <w:rFonts w:ascii="Times New Roman" w:eastAsia="Times New Roman" w:hAnsi="Times New Roman"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розробник</w:t>
            </w:r>
            <w:proofErr w:type="spellEnd"/>
            <w:r w:rsidRPr="007960DE">
              <w:rPr>
                <w:rFonts w:ascii="Times New Roman" w:eastAsia="Times New Roman" w:hAnsi="Times New Roman"/>
                <w:spacing w:val="40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Про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960DE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грами</w:t>
            </w:r>
            <w:proofErr w:type="spellEnd"/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B9513" w14:textId="77777777" w:rsidR="007960DE" w:rsidRPr="007960DE" w:rsidRDefault="007960DE" w:rsidP="007960DE">
            <w:pPr>
              <w:spacing w:line="320" w:lineRule="exact"/>
              <w:ind w:left="106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Вишнівська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сільська</w:t>
            </w:r>
            <w:proofErr w:type="spellEnd"/>
            <w:r w:rsidRPr="007960DE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рада</w:t>
            </w:r>
            <w:proofErr w:type="spellEnd"/>
            <w:r w:rsidRPr="007960DE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</w:p>
        </w:tc>
      </w:tr>
      <w:tr w:rsidR="007960DE" w:rsidRPr="007960DE" w14:paraId="3C665588" w14:textId="77777777" w:rsidTr="007960DE">
        <w:trPr>
          <w:trHeight w:val="641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A765A" w14:textId="77777777" w:rsidR="007960DE" w:rsidRPr="007960DE" w:rsidRDefault="007960DE" w:rsidP="007960DE">
            <w:pPr>
              <w:spacing w:line="318" w:lineRule="exact"/>
              <w:ind w:left="63" w:right="61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60DE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>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B2EFD" w14:textId="77777777" w:rsidR="007960DE" w:rsidRPr="007960DE" w:rsidRDefault="007960DE" w:rsidP="007960DE">
            <w:pPr>
              <w:spacing w:line="320" w:lineRule="exact"/>
              <w:ind w:left="106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Відповідальний</w:t>
            </w:r>
            <w:proofErr w:type="spellEnd"/>
            <w:r w:rsidRPr="007960DE">
              <w:rPr>
                <w:rFonts w:ascii="Times New Roman" w:eastAsia="Times New Roman" w:hAnsi="Times New Roman"/>
                <w:spacing w:val="-18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виконавець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68702" w14:textId="77777777" w:rsidR="007960DE" w:rsidRPr="007960DE" w:rsidRDefault="007960DE" w:rsidP="007960DE">
            <w:pPr>
              <w:spacing w:line="318" w:lineRule="exact"/>
              <w:ind w:left="106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Вишнівська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сільська</w:t>
            </w:r>
            <w:proofErr w:type="spellEnd"/>
            <w:r w:rsidRPr="007960DE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рада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960DE" w:rsidRPr="007960DE" w14:paraId="11343E67" w14:textId="77777777" w:rsidTr="007960DE">
        <w:trPr>
          <w:trHeight w:val="641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C1B59" w14:textId="77777777" w:rsidR="007960DE" w:rsidRPr="007960DE" w:rsidRDefault="007960DE" w:rsidP="007960DE">
            <w:pPr>
              <w:spacing w:line="320" w:lineRule="exact"/>
              <w:ind w:left="63" w:right="61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60DE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>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1F01C" w14:textId="77777777" w:rsidR="007960DE" w:rsidRPr="007960DE" w:rsidRDefault="007960DE" w:rsidP="007960DE">
            <w:pPr>
              <w:spacing w:line="320" w:lineRule="exact"/>
              <w:ind w:left="106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Учасники</w:t>
            </w:r>
            <w:proofErr w:type="spellEnd"/>
            <w:r w:rsidRPr="007960DE">
              <w:rPr>
                <w:rFonts w:ascii="Times New Roman" w:eastAsia="Times New Roman" w:hAnsi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546A7" w14:textId="77777777" w:rsidR="007960DE" w:rsidRPr="007960DE" w:rsidRDefault="007960DE" w:rsidP="007960DE">
            <w:pPr>
              <w:spacing w:line="324" w:lineRule="exact"/>
              <w:ind w:left="106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Жителі</w:t>
            </w:r>
            <w:proofErr w:type="spellEnd"/>
            <w:r w:rsidRPr="007960DE">
              <w:rPr>
                <w:rFonts w:ascii="Times New Roman" w:eastAsia="Times New Roman" w:hAnsi="Times New Roman"/>
                <w:spacing w:val="-18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pacing w:val="-18"/>
                <w:sz w:val="28"/>
                <w:szCs w:val="28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/>
                <w:spacing w:val="-17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територіальної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громади</w:t>
            </w:r>
            <w:proofErr w:type="spellEnd"/>
          </w:p>
        </w:tc>
      </w:tr>
      <w:tr w:rsidR="007960DE" w:rsidRPr="007960DE" w14:paraId="67C9D492" w14:textId="77777777" w:rsidTr="007960DE">
        <w:trPr>
          <w:trHeight w:val="473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A9EB5" w14:textId="77777777" w:rsidR="007960DE" w:rsidRPr="007960DE" w:rsidRDefault="007960DE" w:rsidP="007960DE">
            <w:pPr>
              <w:spacing w:line="296" w:lineRule="exact"/>
              <w:ind w:left="63" w:right="61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60DE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>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73C73" w14:textId="77777777" w:rsidR="007960DE" w:rsidRPr="007960DE" w:rsidRDefault="007960DE" w:rsidP="007960DE">
            <w:pPr>
              <w:spacing w:line="296" w:lineRule="exact"/>
              <w:ind w:left="106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Термін</w:t>
            </w:r>
            <w:proofErr w:type="spellEnd"/>
            <w:r w:rsidRPr="007960DE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реалізації</w:t>
            </w:r>
            <w:proofErr w:type="spellEnd"/>
            <w:r w:rsidRPr="007960DE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6F88C" w14:textId="77777777" w:rsidR="007960DE" w:rsidRPr="007960DE" w:rsidRDefault="007960DE" w:rsidP="007960DE">
            <w:pPr>
              <w:spacing w:line="296" w:lineRule="exact"/>
              <w:ind w:left="106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2024-2026</w:t>
            </w:r>
            <w:r w:rsidRPr="007960DE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роки</w:t>
            </w:r>
            <w:proofErr w:type="spellEnd"/>
          </w:p>
        </w:tc>
      </w:tr>
      <w:tr w:rsidR="007960DE" w:rsidRPr="007960DE" w14:paraId="012962ED" w14:textId="77777777" w:rsidTr="007960DE">
        <w:trPr>
          <w:trHeight w:val="966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CCA58" w14:textId="77777777" w:rsidR="007960DE" w:rsidRPr="007960DE" w:rsidRDefault="007960DE" w:rsidP="007960DE">
            <w:pPr>
              <w:spacing w:before="2"/>
              <w:ind w:left="2" w:right="63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60DE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>6.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B5B9F" w14:textId="77777777" w:rsidR="007960DE" w:rsidRPr="007960DE" w:rsidRDefault="007960DE" w:rsidP="007960DE">
            <w:pPr>
              <w:spacing w:before="2"/>
              <w:ind w:left="106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Перелік</w:t>
            </w:r>
            <w:proofErr w:type="spellEnd"/>
            <w:r w:rsidRPr="007960DE">
              <w:rPr>
                <w:rFonts w:ascii="Times New Roman" w:eastAsia="Times New Roman" w:hAnsi="Times New Roman"/>
                <w:spacing w:val="-13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місцевих</w:t>
            </w:r>
            <w:proofErr w:type="spellEnd"/>
            <w:r w:rsidRPr="007960DE">
              <w:rPr>
                <w:rFonts w:ascii="Times New Roman" w:eastAsia="Times New Roman" w:hAnsi="Times New Roman"/>
                <w:spacing w:val="-13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бюджетів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Pr="007960DE">
              <w:rPr>
                <w:rFonts w:ascii="Times New Roman" w:eastAsia="Times New Roman" w:hAnsi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які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беруть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участь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виконанні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про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  <w:p w14:paraId="7396D1CD" w14:textId="77777777" w:rsidR="007960DE" w:rsidRPr="007960DE" w:rsidRDefault="007960DE" w:rsidP="007960DE">
            <w:pPr>
              <w:spacing w:line="300" w:lineRule="exact"/>
              <w:ind w:left="106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7960DE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грами</w:t>
            </w:r>
            <w:proofErr w:type="spellEnd"/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BAD04" w14:textId="77777777" w:rsidR="007960DE" w:rsidRPr="007960DE" w:rsidRDefault="007960DE" w:rsidP="007960DE">
            <w:pPr>
              <w:spacing w:before="2"/>
              <w:ind w:left="106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Місцевий</w:t>
            </w:r>
            <w:proofErr w:type="spellEnd"/>
            <w:r w:rsidRPr="007960DE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бюджет</w:t>
            </w:r>
            <w:proofErr w:type="spellEnd"/>
          </w:p>
        </w:tc>
      </w:tr>
      <w:tr w:rsidR="007960DE" w:rsidRPr="007960DE" w14:paraId="3E6162C1" w14:textId="77777777" w:rsidTr="007960DE">
        <w:trPr>
          <w:trHeight w:val="1094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4C3F0" w14:textId="77777777" w:rsidR="007960DE" w:rsidRPr="007960DE" w:rsidRDefault="007960DE" w:rsidP="007960DE">
            <w:pPr>
              <w:spacing w:before="1"/>
              <w:ind w:left="2" w:right="63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960DE">
              <w:rPr>
                <w:rFonts w:ascii="Times New Roman" w:eastAsia="Times New Roman" w:hAnsi="Times New Roman"/>
                <w:spacing w:val="-5"/>
                <w:sz w:val="28"/>
                <w:szCs w:val="28"/>
              </w:rPr>
              <w:t>7.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D9D9D" w14:textId="77777777" w:rsidR="007960DE" w:rsidRPr="007960DE" w:rsidRDefault="007960DE" w:rsidP="007960DE">
            <w:pPr>
              <w:spacing w:before="1"/>
              <w:ind w:left="106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Загальний</w:t>
            </w:r>
            <w:proofErr w:type="spellEnd"/>
            <w:r w:rsidRPr="007960DE">
              <w:rPr>
                <w:rFonts w:ascii="Times New Roman" w:eastAsia="Times New Roman" w:hAnsi="Times New Roman"/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обсяг</w:t>
            </w:r>
            <w:proofErr w:type="spellEnd"/>
            <w:r w:rsidRPr="007960DE">
              <w:rPr>
                <w:rFonts w:ascii="Times New Roman" w:eastAsia="Times New Roman" w:hAnsi="Times New Roman"/>
                <w:spacing w:val="-13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фінансових</w:t>
            </w:r>
            <w:proofErr w:type="spellEnd"/>
            <w:r w:rsidRPr="007960DE">
              <w:rPr>
                <w:rFonts w:ascii="Times New Roman" w:eastAsia="Times New Roman" w:hAnsi="Times New Roman"/>
                <w:spacing w:val="-13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ре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сурсів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необхідних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реаліза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ції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програми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всього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грн</w:t>
            </w:r>
            <w:proofErr w:type="spellEnd"/>
            <w:r w:rsidRPr="007960DE">
              <w:rPr>
                <w:rFonts w:ascii="Times New Roman" w:eastAsia="Times New Roman" w:hAnsi="Times New Roman"/>
                <w:sz w:val="28"/>
                <w:szCs w:val="28"/>
              </w:rPr>
              <w:t>.)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463B1" w14:textId="77777777" w:rsidR="007960DE" w:rsidRPr="007960DE" w:rsidRDefault="007960DE" w:rsidP="007960DE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14:paraId="39165DB5" w14:textId="77777777" w:rsidR="007960DE" w:rsidRPr="007960DE" w:rsidRDefault="007960DE" w:rsidP="007960D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2A15A932" w14:textId="77777777" w:rsidR="007960DE" w:rsidRPr="007960DE" w:rsidRDefault="007960DE" w:rsidP="007960DE">
      <w:pPr>
        <w:autoSpaceDN w:val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089EBC" w14:textId="77777777" w:rsidR="007960DE" w:rsidRPr="007960DE" w:rsidRDefault="007960DE" w:rsidP="007960DE">
      <w:pPr>
        <w:autoSpaceDN w:val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BE5549" w14:textId="77777777" w:rsidR="007960DE" w:rsidRPr="007960DE" w:rsidRDefault="007960DE" w:rsidP="007960DE">
      <w:pPr>
        <w:autoSpaceDN w:val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DDA93D5" w14:textId="77777777" w:rsidR="007960DE" w:rsidRPr="007960DE" w:rsidRDefault="007960DE" w:rsidP="007960DE">
      <w:pPr>
        <w:autoSpaceDN w:val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6622B3" w14:textId="77777777" w:rsidR="007960DE" w:rsidRPr="007960DE" w:rsidRDefault="007960DE" w:rsidP="007960DE">
      <w:pPr>
        <w:autoSpaceDN w:val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A4E2271" w14:textId="77777777" w:rsidR="007960DE" w:rsidRPr="007960DE" w:rsidRDefault="007960DE" w:rsidP="007960DE">
      <w:pPr>
        <w:autoSpaceDN w:val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8C14BB" w14:textId="77777777" w:rsidR="007960DE" w:rsidRPr="007960DE" w:rsidRDefault="007960DE" w:rsidP="007960DE">
      <w:pPr>
        <w:autoSpaceDN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7960D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РОЗДІЛ 1. ЗАГАЛЬНІ ПОЛОЖЕННЯ</w:t>
      </w:r>
    </w:p>
    <w:p w14:paraId="43040EF1" w14:textId="77777777" w:rsidR="007960DE" w:rsidRPr="007960DE" w:rsidRDefault="007960DE" w:rsidP="007960DE">
      <w:pPr>
        <w:autoSpaceDN w:val="0"/>
        <w:spacing w:after="0" w:line="240" w:lineRule="auto"/>
        <w:ind w:right="286"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0DE">
        <w:rPr>
          <w:rFonts w:ascii="Times New Roman" w:eastAsia="Calibri" w:hAnsi="Times New Roman" w:cs="Times New Roman"/>
          <w:sz w:val="28"/>
          <w:szCs w:val="28"/>
        </w:rPr>
        <w:t xml:space="preserve">Програма 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 xml:space="preserve">з реалізації   Плану заходів на 2024–2026 роки Національної стратегії із  створення </w:t>
      </w:r>
      <w:proofErr w:type="spellStart"/>
      <w:r w:rsidRPr="007960DE">
        <w:rPr>
          <w:rFonts w:ascii="Times New Roman" w:eastAsia="Times New Roman" w:hAnsi="Times New Roman" w:cs="Times New Roman"/>
          <w:sz w:val="28"/>
          <w:szCs w:val="28"/>
        </w:rPr>
        <w:t>безбар’єрного</w:t>
      </w:r>
      <w:proofErr w:type="spellEnd"/>
      <w:r w:rsidRPr="007960DE">
        <w:rPr>
          <w:rFonts w:ascii="Times New Roman" w:eastAsia="Times New Roman" w:hAnsi="Times New Roman" w:cs="Times New Roman"/>
          <w:sz w:val="28"/>
          <w:szCs w:val="28"/>
        </w:rPr>
        <w:t xml:space="preserve"> простору  в Україні на період до 2030 року на території  Вишнівської сільської ради</w:t>
      </w:r>
      <w:r w:rsidRPr="007960D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7960DE">
        <w:rPr>
          <w:rFonts w:ascii="Times New Roman" w:eastAsia="Calibri" w:hAnsi="Times New Roman" w:cs="Times New Roman"/>
          <w:sz w:val="28"/>
          <w:szCs w:val="28"/>
        </w:rPr>
        <w:t xml:space="preserve">( далі- Програма)  розроблено відповідно до Закону України «Про основи соціальної захищеності осіб з інвалідністю в Україні», Указу Президента України від 03.12.2020 року №533/2020 « Про забезпечення створення </w:t>
      </w:r>
      <w:proofErr w:type="spellStart"/>
      <w:r w:rsidRPr="007960DE">
        <w:rPr>
          <w:rFonts w:ascii="Times New Roman" w:eastAsia="Calibri" w:hAnsi="Times New Roman" w:cs="Times New Roman"/>
          <w:sz w:val="28"/>
          <w:szCs w:val="28"/>
        </w:rPr>
        <w:t>безбар’єрного</w:t>
      </w:r>
      <w:proofErr w:type="spellEnd"/>
      <w:r w:rsidRPr="007960DE">
        <w:rPr>
          <w:rFonts w:ascii="Times New Roman" w:eastAsia="Calibri" w:hAnsi="Times New Roman" w:cs="Times New Roman"/>
          <w:sz w:val="28"/>
          <w:szCs w:val="28"/>
        </w:rPr>
        <w:t xml:space="preserve"> простору в Україні», розпорядження Кабінету Міністрів України від 25.04.2023 року № 372-р            «Про затвердження Плану заходів на 2023-2024 роки з реалізації Національної стратегії із створення </w:t>
      </w:r>
      <w:proofErr w:type="spellStart"/>
      <w:r w:rsidRPr="007960DE">
        <w:rPr>
          <w:rFonts w:ascii="Times New Roman" w:eastAsia="Calibri" w:hAnsi="Times New Roman" w:cs="Times New Roman"/>
          <w:sz w:val="28"/>
          <w:szCs w:val="28"/>
        </w:rPr>
        <w:t>безбар’єрного</w:t>
      </w:r>
      <w:proofErr w:type="spellEnd"/>
      <w:r w:rsidRPr="007960DE">
        <w:rPr>
          <w:rFonts w:ascii="Times New Roman" w:eastAsia="Calibri" w:hAnsi="Times New Roman" w:cs="Times New Roman"/>
          <w:sz w:val="28"/>
          <w:szCs w:val="28"/>
        </w:rPr>
        <w:t xml:space="preserve"> простору в Україні на період до 2030 року», розпорядження голови облдержадміністрації від 02.11.2021 року № 687 «Про затвердження обласного плану заходів на 2021-2022 роки з реалізації Національної стратегії із створення </w:t>
      </w:r>
      <w:proofErr w:type="spellStart"/>
      <w:r w:rsidRPr="007960DE">
        <w:rPr>
          <w:rFonts w:ascii="Times New Roman" w:eastAsia="Calibri" w:hAnsi="Times New Roman" w:cs="Times New Roman"/>
          <w:sz w:val="28"/>
          <w:szCs w:val="28"/>
        </w:rPr>
        <w:t>безбар’єрного</w:t>
      </w:r>
      <w:proofErr w:type="spellEnd"/>
      <w:r w:rsidRPr="007960DE">
        <w:rPr>
          <w:rFonts w:ascii="Times New Roman" w:eastAsia="Calibri" w:hAnsi="Times New Roman" w:cs="Times New Roman"/>
          <w:sz w:val="28"/>
          <w:szCs w:val="28"/>
        </w:rPr>
        <w:t xml:space="preserve"> простору в Україні на період до 2030 року». </w:t>
      </w:r>
    </w:p>
    <w:p w14:paraId="0DBE188F" w14:textId="77777777" w:rsidR="007960DE" w:rsidRPr="007960DE" w:rsidRDefault="007960DE" w:rsidP="007960D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0D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0C0D3BB" w14:textId="77777777" w:rsidR="007960DE" w:rsidRPr="007960DE" w:rsidRDefault="007960DE" w:rsidP="007960D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960DE">
        <w:rPr>
          <w:rFonts w:ascii="Times New Roman" w:eastAsia="Calibri" w:hAnsi="Times New Roman" w:cs="Times New Roman"/>
          <w:b/>
          <w:sz w:val="28"/>
          <w:szCs w:val="28"/>
        </w:rPr>
        <w:t>РОЗДІЛ 2. МЕТА І ОСНОВНІ ЗАВДАНННЯ ПРОГРАМИ</w:t>
      </w:r>
    </w:p>
    <w:p w14:paraId="1087861A" w14:textId="77777777" w:rsidR="007960DE" w:rsidRPr="007960DE" w:rsidRDefault="007960DE" w:rsidP="007960D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304CC4" w14:textId="77777777" w:rsidR="007960DE" w:rsidRPr="007960DE" w:rsidRDefault="007960DE" w:rsidP="007960DE">
      <w:pPr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sz w:val="28"/>
          <w:szCs w:val="28"/>
        </w:rPr>
        <w:t>Метою Програми є створення безперешкодного середовища</w:t>
      </w:r>
      <w:r w:rsidRPr="007960D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7960D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>всіх</w:t>
      </w:r>
      <w:r w:rsidRPr="007960D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>груп</w:t>
      </w:r>
      <w:r w:rsidRPr="007960D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>населення,</w:t>
      </w:r>
      <w:r w:rsidRPr="007960D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r w:rsidRPr="007960D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>рівних</w:t>
      </w:r>
      <w:r w:rsidRPr="007960D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>можливостей</w:t>
      </w:r>
      <w:r w:rsidRPr="007960D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>кожній</w:t>
      </w:r>
      <w:r w:rsidRPr="007960D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>людині реалізовувати</w:t>
      </w:r>
      <w:r w:rsidRPr="007960D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>свої</w:t>
      </w:r>
      <w:r w:rsidRPr="007960D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>права,</w:t>
      </w:r>
      <w:r w:rsidRPr="007960D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>отримувати</w:t>
      </w:r>
      <w:r w:rsidRPr="007960D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>послуги</w:t>
      </w:r>
      <w:r w:rsidRPr="007960D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960D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>рівні</w:t>
      </w:r>
      <w:r w:rsidRPr="007960D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7960D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>іншими</w:t>
      </w:r>
      <w:r w:rsidRPr="007960D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>шляхом</w:t>
      </w:r>
      <w:r w:rsidRPr="007960D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>інтегрування фізичної, інформаційної,</w:t>
      </w:r>
      <w:r w:rsidRPr="007960D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t xml:space="preserve">цифрової, соціальної та громадянської, економічної та освітньої </w:t>
      </w:r>
      <w:proofErr w:type="spellStart"/>
      <w:r w:rsidRPr="007960DE">
        <w:rPr>
          <w:rFonts w:ascii="Times New Roman" w:eastAsia="Times New Roman" w:hAnsi="Times New Roman" w:cs="Times New Roman"/>
          <w:sz w:val="28"/>
          <w:szCs w:val="28"/>
        </w:rPr>
        <w:t>безбар’єрності</w:t>
      </w:r>
      <w:proofErr w:type="spellEnd"/>
      <w:r w:rsidRPr="007960DE">
        <w:rPr>
          <w:rFonts w:ascii="Times New Roman" w:eastAsia="Times New Roman" w:hAnsi="Times New Roman" w:cs="Times New Roman"/>
          <w:sz w:val="28"/>
          <w:szCs w:val="28"/>
        </w:rPr>
        <w:t xml:space="preserve"> до всіх сфер державної політики. </w:t>
      </w:r>
    </w:p>
    <w:p w14:paraId="69FDD351" w14:textId="77777777" w:rsidR="007960DE" w:rsidRPr="007960DE" w:rsidRDefault="007960DE" w:rsidP="007960DE">
      <w:pPr>
        <w:autoSpaceDN w:val="0"/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0DE">
        <w:rPr>
          <w:rFonts w:ascii="Times New Roman" w:eastAsia="Calibri" w:hAnsi="Times New Roman" w:cs="Times New Roman"/>
          <w:sz w:val="28"/>
          <w:szCs w:val="28"/>
        </w:rPr>
        <w:t xml:space="preserve">Запобігання інвалідності, забезпечення  адаптації та соціальної  інтеграції осіб з інвалідністю у суспільство,  створення рівних можливостей та реалізація конституційний прав осіб з інвалідністю. </w:t>
      </w:r>
    </w:p>
    <w:p w14:paraId="49A0BBA4" w14:textId="77777777" w:rsidR="007960DE" w:rsidRPr="007960DE" w:rsidRDefault="007960DE" w:rsidP="007960DE">
      <w:pPr>
        <w:widowControl w:val="0"/>
        <w:autoSpaceDE w:val="0"/>
        <w:autoSpaceDN w:val="0"/>
        <w:spacing w:after="0" w:line="321" w:lineRule="exact"/>
        <w:ind w:left="1024"/>
        <w:jc w:val="both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en-US"/>
        </w:rPr>
      </w:pPr>
      <w:r w:rsidRPr="007960DE">
        <w:rPr>
          <w:rFonts w:ascii="Times New Roman" w:eastAsia="Times New Roman" w:hAnsi="Times New Roman" w:cs="Times New Roman"/>
          <w:b/>
          <w:bCs/>
          <w:sz w:val="28"/>
          <w:szCs w:val="28"/>
        </w:rPr>
        <w:t>Завдання</w:t>
      </w:r>
      <w:r w:rsidRPr="007960DE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програми:</w:t>
      </w:r>
    </w:p>
    <w:p w14:paraId="364B6E07" w14:textId="77777777" w:rsidR="007960DE" w:rsidRPr="007960DE" w:rsidRDefault="007960DE" w:rsidP="007960DE">
      <w:pPr>
        <w:widowControl w:val="0"/>
        <w:autoSpaceDE w:val="0"/>
        <w:autoSpaceDN w:val="0"/>
        <w:spacing w:after="0" w:line="321" w:lineRule="exact"/>
        <w:ind w:left="1024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14:paraId="06C8C828" w14:textId="77777777" w:rsidR="007960DE" w:rsidRPr="007960DE" w:rsidRDefault="007960DE" w:rsidP="007960DE">
      <w:pPr>
        <w:widowControl w:val="0"/>
        <w:autoSpaceDE w:val="0"/>
        <w:autoSpaceDN w:val="0"/>
        <w:spacing w:after="0" w:line="321" w:lineRule="exact"/>
        <w:ind w:left="1024"/>
        <w:rPr>
          <w:rFonts w:ascii="Times New Roman" w:eastAsia="Times New Roman" w:hAnsi="Times New Roman" w:cs="Times New Roman"/>
          <w:b/>
          <w:color w:val="333333"/>
          <w:spacing w:val="-2"/>
          <w:sz w:val="28"/>
          <w:szCs w:val="28"/>
          <w:lang w:val="en-US"/>
        </w:rPr>
      </w:pPr>
      <w:r w:rsidRPr="007960DE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Фізична</w:t>
      </w:r>
      <w:r w:rsidRPr="007960DE">
        <w:rPr>
          <w:rFonts w:ascii="Times New Roman" w:eastAsia="Times New Roman" w:hAnsi="Times New Roman" w:cs="Times New Roman"/>
          <w:b/>
          <w:color w:val="333333"/>
          <w:spacing w:val="-8"/>
          <w:sz w:val="28"/>
          <w:szCs w:val="28"/>
        </w:rPr>
        <w:t xml:space="preserve"> </w:t>
      </w:r>
      <w:proofErr w:type="spellStart"/>
      <w:r w:rsidRPr="007960DE">
        <w:rPr>
          <w:rFonts w:ascii="Times New Roman" w:eastAsia="Times New Roman" w:hAnsi="Times New Roman" w:cs="Times New Roman"/>
          <w:b/>
          <w:color w:val="333333"/>
          <w:spacing w:val="-2"/>
          <w:sz w:val="28"/>
          <w:szCs w:val="28"/>
        </w:rPr>
        <w:t>безбар’єрність</w:t>
      </w:r>
      <w:proofErr w:type="spellEnd"/>
    </w:p>
    <w:p w14:paraId="5FB35031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ind w:left="1024"/>
        <w:jc w:val="both"/>
        <w:rPr>
          <w:rFonts w:ascii="Times New Roman" w:eastAsia="Times New Roman" w:hAnsi="Times New Roman" w:cs="Times New Roman"/>
          <w:b/>
          <w:color w:val="333333"/>
          <w:spacing w:val="-2"/>
          <w:sz w:val="28"/>
          <w:szCs w:val="28"/>
          <w:lang w:val="en-US"/>
        </w:rPr>
      </w:pPr>
    </w:p>
    <w:p w14:paraId="7D184156" w14:textId="77777777" w:rsidR="007960DE" w:rsidRPr="007960DE" w:rsidRDefault="007960DE" w:rsidP="007960DE">
      <w:pPr>
        <w:widowControl w:val="0"/>
        <w:numPr>
          <w:ilvl w:val="0"/>
          <w:numId w:val="2"/>
        </w:numPr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проведення моніторингу та оцінку ступеня </w:t>
      </w:r>
      <w:proofErr w:type="spellStart"/>
      <w:r w:rsidRPr="007960DE">
        <w:rPr>
          <w:rFonts w:ascii="Times New Roman" w:eastAsia="Times New Roman" w:hAnsi="Times New Roman" w:cs="Times New Roman"/>
          <w:bCs/>
          <w:sz w:val="28"/>
          <w:szCs w:val="28"/>
        </w:rPr>
        <w:t>безбар’єрності</w:t>
      </w:r>
      <w:proofErr w:type="spellEnd"/>
      <w:r w:rsidRPr="007960DE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об’єктів фізичного оточення і послуг для осіб з інвалідністю;</w:t>
      </w:r>
    </w:p>
    <w:p w14:paraId="268F82C5" w14:textId="77777777" w:rsidR="007960DE" w:rsidRPr="007960DE" w:rsidRDefault="007960DE" w:rsidP="007960DE">
      <w:pPr>
        <w:widowControl w:val="0"/>
        <w:numPr>
          <w:ilvl w:val="0"/>
          <w:numId w:val="2"/>
        </w:numPr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забезпечення збору і поширення достовірної інформації про доступність об’єктів фізичного оточення в громаді; </w:t>
      </w:r>
    </w:p>
    <w:p w14:paraId="6A988339" w14:textId="77777777" w:rsidR="007960DE" w:rsidRPr="007960DE" w:rsidRDefault="007960DE" w:rsidP="007960DE">
      <w:pPr>
        <w:widowControl w:val="0"/>
        <w:numPr>
          <w:ilvl w:val="0"/>
          <w:numId w:val="2"/>
        </w:numPr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забезпечення оприлюднення результатів виконання Національної стратегії із створення </w:t>
      </w:r>
      <w:proofErr w:type="spellStart"/>
      <w:r w:rsidRPr="007960DE">
        <w:rPr>
          <w:rFonts w:ascii="Times New Roman" w:eastAsia="Times New Roman" w:hAnsi="Times New Roman" w:cs="Times New Roman"/>
          <w:bCs/>
          <w:sz w:val="28"/>
          <w:szCs w:val="28"/>
        </w:rPr>
        <w:t>безбар’єрного</w:t>
      </w:r>
      <w:proofErr w:type="spellEnd"/>
      <w:r w:rsidRPr="007960DE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простору в Україні на період до 2030 року;</w:t>
      </w:r>
    </w:p>
    <w:p w14:paraId="77EF22BB" w14:textId="77777777" w:rsidR="007960DE" w:rsidRPr="007960DE" w:rsidRDefault="007960DE" w:rsidP="007960DE">
      <w:pPr>
        <w:widowControl w:val="0"/>
        <w:numPr>
          <w:ilvl w:val="0"/>
          <w:numId w:val="2"/>
        </w:numPr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bCs/>
          <w:sz w:val="28"/>
          <w:szCs w:val="28"/>
        </w:rPr>
        <w:t>пристосування головних входів у приміщення будівель органів місцевого самоврядування, центрів надання адміністративних послуг, закладів охорони здоров’я, соціального захисту, освіти і культури для використання маломобільними групами населення, ураховуючи осіб з інвалідністю;</w:t>
      </w:r>
    </w:p>
    <w:p w14:paraId="2C1457E5" w14:textId="77777777" w:rsidR="007960DE" w:rsidRPr="007960DE" w:rsidRDefault="007960DE" w:rsidP="007960DE">
      <w:pPr>
        <w:widowControl w:val="0"/>
        <w:numPr>
          <w:ilvl w:val="0"/>
          <w:numId w:val="2"/>
        </w:numPr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забезпечення доступності закладів освіти для маломобільних груп населення із забезпеченнями універсального дизайну  та розумного пристосування; </w:t>
      </w:r>
    </w:p>
    <w:p w14:paraId="237CBEB1" w14:textId="77777777" w:rsidR="007960DE" w:rsidRPr="007960DE" w:rsidRDefault="007960DE" w:rsidP="007960DE">
      <w:pPr>
        <w:widowControl w:val="0"/>
        <w:numPr>
          <w:ilvl w:val="0"/>
          <w:numId w:val="2"/>
        </w:numPr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bCs/>
          <w:sz w:val="28"/>
          <w:szCs w:val="28"/>
        </w:rPr>
        <w:t>забезпечення функціонування системи цивільного захисту і безпеки маломобільних груп населення, включаючи осіб з інвалідністю, в умовах воєнного чи надзвичайного стану.</w:t>
      </w:r>
    </w:p>
    <w:p w14:paraId="03AC3F42" w14:textId="77777777" w:rsidR="007960DE" w:rsidRPr="007960DE" w:rsidRDefault="007960DE" w:rsidP="007960DE">
      <w:pPr>
        <w:widowControl w:val="0"/>
        <w:autoSpaceDE w:val="0"/>
        <w:autoSpaceDN w:val="0"/>
        <w:spacing w:after="0" w:line="321" w:lineRule="exact"/>
        <w:ind w:left="102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0367E0" w14:textId="77777777" w:rsidR="007960DE" w:rsidRPr="007960DE" w:rsidRDefault="007960DE" w:rsidP="007960DE">
      <w:pPr>
        <w:widowControl w:val="0"/>
        <w:autoSpaceDE w:val="0"/>
        <w:autoSpaceDN w:val="0"/>
        <w:spacing w:after="0" w:line="320" w:lineRule="exact"/>
        <w:jc w:val="both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en-US"/>
        </w:rPr>
      </w:pPr>
      <w:r w:rsidRPr="007960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Інформаційна</w:t>
      </w:r>
      <w:r w:rsidRPr="007960DE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proofErr w:type="spellStart"/>
      <w:r w:rsidRPr="007960D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безбар’єрність</w:t>
      </w:r>
      <w:proofErr w:type="spellEnd"/>
    </w:p>
    <w:p w14:paraId="57B4A5E2" w14:textId="77777777" w:rsidR="007960DE" w:rsidRPr="007960DE" w:rsidRDefault="007960DE" w:rsidP="007960DE">
      <w:pPr>
        <w:widowControl w:val="0"/>
        <w:autoSpaceDE w:val="0"/>
        <w:autoSpaceDN w:val="0"/>
        <w:spacing w:after="0" w:line="320" w:lineRule="exact"/>
        <w:ind w:left="1024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14:paraId="484CC112" w14:textId="77777777" w:rsidR="007960DE" w:rsidRPr="007960DE" w:rsidRDefault="007960DE" w:rsidP="007960DE">
      <w:pPr>
        <w:widowControl w:val="0"/>
        <w:numPr>
          <w:ilvl w:val="0"/>
          <w:numId w:val="3"/>
        </w:numPr>
        <w:tabs>
          <w:tab w:val="left" w:pos="1183"/>
        </w:tabs>
        <w:autoSpaceDE w:val="0"/>
        <w:autoSpaceDN w:val="0"/>
        <w:spacing w:before="3" w:after="0" w:line="240" w:lineRule="auto"/>
        <w:ind w:right="4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забезпечення</w:t>
      </w:r>
      <w:r w:rsidRPr="007960DE">
        <w:rPr>
          <w:rFonts w:ascii="Times New Roman" w:eastAsia="Times New Roman" w:hAnsi="Times New Roman" w:cs="Times New Roman"/>
          <w:color w:val="333333"/>
          <w:spacing w:val="-9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інформацією</w:t>
      </w:r>
      <w:r w:rsidRPr="007960DE">
        <w:rPr>
          <w:rFonts w:ascii="Times New Roman" w:eastAsia="Times New Roman" w:hAnsi="Times New Roman" w:cs="Times New Roman"/>
          <w:color w:val="333333"/>
          <w:spacing w:val="-10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щодо</w:t>
      </w:r>
      <w:r w:rsidRPr="007960DE">
        <w:rPr>
          <w:rFonts w:ascii="Times New Roman" w:eastAsia="Times New Roman" w:hAnsi="Times New Roman" w:cs="Times New Roman"/>
          <w:color w:val="333333"/>
          <w:spacing w:val="-12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функціонування</w:t>
      </w:r>
      <w:r w:rsidRPr="007960DE">
        <w:rPr>
          <w:rFonts w:ascii="Times New Roman" w:eastAsia="Times New Roman" w:hAnsi="Times New Roman" w:cs="Times New Roman"/>
          <w:color w:val="333333"/>
          <w:spacing w:val="-9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органів</w:t>
      </w:r>
      <w:r w:rsidRPr="007960DE">
        <w:rPr>
          <w:rFonts w:ascii="Times New Roman" w:eastAsia="Times New Roman" w:hAnsi="Times New Roman" w:cs="Times New Roman"/>
          <w:color w:val="333333"/>
          <w:spacing w:val="-9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державної</w:t>
      </w:r>
      <w:r w:rsidRPr="007960DE">
        <w:rPr>
          <w:rFonts w:ascii="Times New Roman" w:eastAsia="Times New Roman" w:hAnsi="Times New Roman" w:cs="Times New Roman"/>
          <w:color w:val="333333"/>
          <w:spacing w:val="-10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влади та органів місцевого самоврядування для всіх суспільних груп;</w:t>
      </w:r>
    </w:p>
    <w:p w14:paraId="4397A495" w14:textId="77777777" w:rsidR="007960DE" w:rsidRPr="007960DE" w:rsidRDefault="007960DE" w:rsidP="007960DE">
      <w:pPr>
        <w:widowControl w:val="0"/>
        <w:numPr>
          <w:ilvl w:val="0"/>
          <w:numId w:val="3"/>
        </w:numPr>
        <w:tabs>
          <w:tab w:val="left" w:pos="1207"/>
        </w:tabs>
        <w:autoSpaceDE w:val="0"/>
        <w:autoSpaceDN w:val="0"/>
        <w:spacing w:after="0" w:line="240" w:lineRule="auto"/>
        <w:ind w:right="47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підтримка розвитку альтернативних засобів комунікації, навчання фахівців з аудіо опису, жестової мови та альтернативних засобів комунікації;</w:t>
      </w:r>
    </w:p>
    <w:p w14:paraId="2B91C830" w14:textId="77777777" w:rsidR="007960DE" w:rsidRPr="007960DE" w:rsidRDefault="007960DE" w:rsidP="007960DE">
      <w:pPr>
        <w:widowControl w:val="0"/>
        <w:numPr>
          <w:ilvl w:val="0"/>
          <w:numId w:val="3"/>
        </w:numPr>
        <w:tabs>
          <w:tab w:val="left" w:pos="1207"/>
        </w:tabs>
        <w:autoSpaceDE w:val="0"/>
        <w:autoSpaceDN w:val="0"/>
        <w:spacing w:after="0" w:line="240" w:lineRule="auto"/>
        <w:ind w:right="47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проведення інформаційно - просвітницької кампанії «Україна без бар’єрів».</w:t>
      </w:r>
    </w:p>
    <w:p w14:paraId="12B9AE09" w14:textId="77777777" w:rsidR="007960DE" w:rsidRPr="007960DE" w:rsidRDefault="007960DE" w:rsidP="007960DE">
      <w:pPr>
        <w:widowControl w:val="0"/>
        <w:autoSpaceDE w:val="0"/>
        <w:autoSpaceDN w:val="0"/>
        <w:spacing w:after="0" w:line="321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14:paraId="78564584" w14:textId="77777777" w:rsidR="007960DE" w:rsidRPr="007960DE" w:rsidRDefault="007960DE" w:rsidP="007960DE">
      <w:pPr>
        <w:widowControl w:val="0"/>
        <w:autoSpaceDE w:val="0"/>
        <w:autoSpaceDN w:val="0"/>
        <w:spacing w:after="0" w:line="321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  <w:lang w:val="en-US"/>
        </w:rPr>
      </w:pPr>
      <w:r w:rsidRPr="007960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Цифрова</w:t>
      </w:r>
      <w:r w:rsidRPr="007960DE">
        <w:rPr>
          <w:rFonts w:ascii="Times New Roman" w:eastAsia="Times New Roman" w:hAnsi="Times New Roman" w:cs="Times New Roman"/>
          <w:b/>
          <w:bCs/>
          <w:color w:val="333333"/>
          <w:spacing w:val="-7"/>
          <w:sz w:val="28"/>
          <w:szCs w:val="28"/>
        </w:rPr>
        <w:t xml:space="preserve"> </w:t>
      </w:r>
      <w:proofErr w:type="spellStart"/>
      <w:r w:rsidRPr="007960DE"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безбар’єрність</w:t>
      </w:r>
      <w:proofErr w:type="spellEnd"/>
    </w:p>
    <w:p w14:paraId="20B5C647" w14:textId="77777777" w:rsidR="007960DE" w:rsidRPr="007960DE" w:rsidRDefault="007960DE" w:rsidP="007960DE">
      <w:pPr>
        <w:widowControl w:val="0"/>
        <w:autoSpaceDE w:val="0"/>
        <w:autoSpaceDN w:val="0"/>
        <w:spacing w:after="0" w:line="321" w:lineRule="exact"/>
        <w:ind w:left="1024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14:paraId="788445DD" w14:textId="77777777" w:rsidR="007960DE" w:rsidRPr="007960DE" w:rsidRDefault="007960DE" w:rsidP="007960DE">
      <w:pPr>
        <w:widowControl w:val="0"/>
        <w:numPr>
          <w:ilvl w:val="0"/>
          <w:numId w:val="4"/>
        </w:numPr>
        <w:tabs>
          <w:tab w:val="left" w:pos="1187"/>
        </w:tabs>
        <w:autoSpaceDE w:val="0"/>
        <w:autoSpaceDN w:val="0"/>
        <w:spacing w:after="0" w:line="240" w:lineRule="auto"/>
        <w:ind w:right="47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забезпечення підключення закладів соціальної інфраструктури до швидкісного Інтернету та засобами доступу до нього;</w:t>
      </w:r>
    </w:p>
    <w:p w14:paraId="057938B5" w14:textId="77777777" w:rsidR="007960DE" w:rsidRPr="007960DE" w:rsidRDefault="007960DE" w:rsidP="007960DE">
      <w:pPr>
        <w:widowControl w:val="0"/>
        <w:numPr>
          <w:ilvl w:val="0"/>
          <w:numId w:val="4"/>
        </w:numPr>
        <w:tabs>
          <w:tab w:val="left" w:pos="1187"/>
        </w:tabs>
        <w:autoSpaceDE w:val="0"/>
        <w:autoSpaceDN w:val="0"/>
        <w:spacing w:after="0" w:line="240" w:lineRule="auto"/>
        <w:ind w:right="47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ознайомлення на власних веб ресурсах маломобільні групи населення з освітніми серіалами „Дія. Цифрова освіта“;</w:t>
      </w:r>
    </w:p>
    <w:p w14:paraId="16813054" w14:textId="77777777" w:rsidR="007960DE" w:rsidRPr="007960DE" w:rsidRDefault="007960DE" w:rsidP="007960DE">
      <w:pPr>
        <w:widowControl w:val="0"/>
        <w:numPr>
          <w:ilvl w:val="0"/>
          <w:numId w:val="4"/>
        </w:numPr>
        <w:tabs>
          <w:tab w:val="left" w:pos="1175"/>
        </w:tabs>
        <w:autoSpaceDE w:val="0"/>
        <w:autoSpaceDN w:val="0"/>
        <w:spacing w:after="0" w:line="240" w:lineRule="auto"/>
        <w:ind w:right="4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запровадження</w:t>
      </w:r>
      <w:r w:rsidRPr="007960DE">
        <w:rPr>
          <w:rFonts w:ascii="Times New Roman" w:eastAsia="Times New Roman" w:hAnsi="Times New Roman" w:cs="Times New Roman"/>
          <w:color w:val="333333"/>
          <w:spacing w:val="-16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обов’язкового</w:t>
      </w:r>
      <w:r w:rsidRPr="007960DE">
        <w:rPr>
          <w:rFonts w:ascii="Times New Roman" w:eastAsia="Times New Roman" w:hAnsi="Times New Roman" w:cs="Times New Roman"/>
          <w:color w:val="333333"/>
          <w:spacing w:val="-16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навчання</w:t>
      </w:r>
      <w:r w:rsidRPr="007960DE">
        <w:rPr>
          <w:rFonts w:ascii="Times New Roman" w:eastAsia="Times New Roman" w:hAnsi="Times New Roman" w:cs="Times New Roman"/>
          <w:color w:val="333333"/>
          <w:spacing w:val="-16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соціальних</w:t>
      </w:r>
      <w:r w:rsidRPr="007960DE">
        <w:rPr>
          <w:rFonts w:ascii="Times New Roman" w:eastAsia="Times New Roman" w:hAnsi="Times New Roman" w:cs="Times New Roman"/>
          <w:color w:val="333333"/>
          <w:spacing w:val="-16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робітників</w:t>
      </w:r>
      <w:r w:rsidRPr="007960DE">
        <w:rPr>
          <w:rFonts w:ascii="Times New Roman" w:eastAsia="Times New Roman" w:hAnsi="Times New Roman" w:cs="Times New Roman"/>
          <w:color w:val="333333"/>
          <w:spacing w:val="-16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базовим</w:t>
      </w:r>
      <w:r w:rsidRPr="007960DE">
        <w:rPr>
          <w:rFonts w:ascii="Times New Roman" w:eastAsia="Times New Roman" w:hAnsi="Times New Roman" w:cs="Times New Roman"/>
          <w:color w:val="333333"/>
          <w:spacing w:val="-17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цифровим</w:t>
      </w:r>
      <w:r w:rsidRPr="007960DE">
        <w:rPr>
          <w:rFonts w:ascii="Times New Roman" w:eastAsia="Times New Roman" w:hAnsi="Times New Roman" w:cs="Times New Roman"/>
          <w:color w:val="333333"/>
          <w:spacing w:val="-7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навичкам</w:t>
      </w:r>
      <w:r w:rsidRPr="007960DE">
        <w:rPr>
          <w:rFonts w:ascii="Times New Roman" w:eastAsia="Times New Roman" w:hAnsi="Times New Roman" w:cs="Times New Roman"/>
          <w:color w:val="333333"/>
          <w:spacing w:val="-11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для</w:t>
      </w:r>
      <w:r w:rsidRPr="007960DE">
        <w:rPr>
          <w:rFonts w:ascii="Times New Roman" w:eastAsia="Times New Roman" w:hAnsi="Times New Roman" w:cs="Times New Roman"/>
          <w:color w:val="333333"/>
          <w:spacing w:val="-6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надання</w:t>
      </w:r>
      <w:r w:rsidRPr="007960DE">
        <w:rPr>
          <w:rFonts w:ascii="Times New Roman" w:eastAsia="Times New Roman" w:hAnsi="Times New Roman" w:cs="Times New Roman"/>
          <w:color w:val="333333"/>
          <w:spacing w:val="-10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підтримки</w:t>
      </w:r>
      <w:r w:rsidRPr="007960DE">
        <w:rPr>
          <w:rFonts w:ascii="Times New Roman" w:eastAsia="Times New Roman" w:hAnsi="Times New Roman" w:cs="Times New Roman"/>
          <w:color w:val="333333"/>
          <w:spacing w:val="-7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особам</w:t>
      </w:r>
      <w:r w:rsidRPr="007960DE">
        <w:rPr>
          <w:rFonts w:ascii="Times New Roman" w:eastAsia="Times New Roman" w:hAnsi="Times New Roman" w:cs="Times New Roman"/>
          <w:color w:val="333333"/>
          <w:spacing w:val="-11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похилого</w:t>
      </w:r>
      <w:r w:rsidRPr="007960DE">
        <w:rPr>
          <w:rFonts w:ascii="Times New Roman" w:eastAsia="Times New Roman" w:hAnsi="Times New Roman" w:cs="Times New Roman"/>
          <w:color w:val="333333"/>
          <w:spacing w:val="-5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віку</w:t>
      </w:r>
      <w:r w:rsidRPr="007960DE">
        <w:rPr>
          <w:rFonts w:ascii="Times New Roman" w:eastAsia="Times New Roman" w:hAnsi="Times New Roman" w:cs="Times New Roman"/>
          <w:color w:val="333333"/>
          <w:spacing w:val="-5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та</w:t>
      </w:r>
      <w:r w:rsidRPr="007960DE">
        <w:rPr>
          <w:rFonts w:ascii="Times New Roman" w:eastAsia="Times New Roman" w:hAnsi="Times New Roman" w:cs="Times New Roman"/>
          <w:color w:val="333333"/>
          <w:spacing w:val="-10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особам</w:t>
      </w:r>
      <w:r w:rsidRPr="007960DE">
        <w:rPr>
          <w:rFonts w:ascii="Times New Roman" w:eastAsia="Times New Roman" w:hAnsi="Times New Roman" w:cs="Times New Roman"/>
          <w:color w:val="333333"/>
          <w:spacing w:val="-7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r w:rsidRPr="007960DE"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інва</w:t>
      </w:r>
      <w:r w:rsidRPr="007960DE"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лідністю;</w:t>
      </w:r>
    </w:p>
    <w:p w14:paraId="7527BF4F" w14:textId="77777777" w:rsidR="007960DE" w:rsidRPr="007960DE" w:rsidRDefault="007960DE" w:rsidP="007960DE">
      <w:pPr>
        <w:widowControl w:val="0"/>
        <w:tabs>
          <w:tab w:val="left" w:pos="1175"/>
        </w:tabs>
        <w:autoSpaceDE w:val="0"/>
        <w:autoSpaceDN w:val="0"/>
        <w:spacing w:after="0" w:line="240" w:lineRule="auto"/>
        <w:ind w:left="1024" w:right="4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10E32DC4" w14:textId="77777777" w:rsidR="007960DE" w:rsidRPr="007960DE" w:rsidRDefault="007960DE" w:rsidP="007960DE">
      <w:pPr>
        <w:widowControl w:val="0"/>
        <w:autoSpaceDE w:val="0"/>
        <w:autoSpaceDN w:val="0"/>
        <w:spacing w:after="0" w:line="320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Суспільна</w:t>
      </w:r>
      <w:r w:rsidRPr="007960DE">
        <w:rPr>
          <w:rFonts w:ascii="Times New Roman" w:eastAsia="Times New Roman" w:hAnsi="Times New Roman" w:cs="Times New Roman"/>
          <w:b/>
          <w:bCs/>
          <w:color w:val="333333"/>
          <w:spacing w:val="-6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та</w:t>
      </w:r>
      <w:r w:rsidRPr="007960DE">
        <w:rPr>
          <w:rFonts w:ascii="Times New Roman" w:eastAsia="Times New Roman" w:hAnsi="Times New Roman" w:cs="Times New Roman"/>
          <w:b/>
          <w:bCs/>
          <w:color w:val="333333"/>
          <w:spacing w:val="-6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громадянська</w:t>
      </w:r>
      <w:r w:rsidRPr="007960DE">
        <w:rPr>
          <w:rFonts w:ascii="Times New Roman" w:eastAsia="Times New Roman" w:hAnsi="Times New Roman" w:cs="Times New Roman"/>
          <w:b/>
          <w:bCs/>
          <w:color w:val="333333"/>
          <w:spacing w:val="-5"/>
          <w:sz w:val="28"/>
          <w:szCs w:val="28"/>
        </w:rPr>
        <w:t xml:space="preserve"> </w:t>
      </w:r>
      <w:proofErr w:type="spellStart"/>
      <w:r w:rsidRPr="007960DE"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безбар’єрність</w:t>
      </w:r>
      <w:proofErr w:type="spellEnd"/>
    </w:p>
    <w:p w14:paraId="765F799D" w14:textId="77777777" w:rsidR="007960DE" w:rsidRPr="007960DE" w:rsidRDefault="007960DE" w:rsidP="007960DE">
      <w:pPr>
        <w:widowControl w:val="0"/>
        <w:autoSpaceDE w:val="0"/>
        <w:autoSpaceDN w:val="0"/>
        <w:spacing w:after="0" w:line="320" w:lineRule="exact"/>
        <w:ind w:left="1024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C96BD4" w14:textId="77777777" w:rsidR="007960DE" w:rsidRPr="007960DE" w:rsidRDefault="007960DE" w:rsidP="007960DE">
      <w:pPr>
        <w:widowControl w:val="0"/>
        <w:numPr>
          <w:ilvl w:val="0"/>
          <w:numId w:val="5"/>
        </w:numPr>
        <w:autoSpaceDE w:val="0"/>
        <w:autoSpaceDN w:val="0"/>
        <w:spacing w:before="2" w:after="0" w:line="240" w:lineRule="auto"/>
        <w:ind w:right="47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впровадження</w:t>
      </w:r>
      <w:r w:rsidRPr="007960DE">
        <w:rPr>
          <w:rFonts w:ascii="Times New Roman" w:eastAsia="Times New Roman" w:hAnsi="Times New Roman" w:cs="Times New Roman"/>
          <w:color w:val="333333"/>
          <w:spacing w:val="-6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найкращих</w:t>
      </w:r>
      <w:r w:rsidRPr="007960DE"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практик</w:t>
      </w:r>
      <w:r w:rsidRPr="007960DE"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і</w:t>
      </w:r>
      <w:r w:rsidRPr="007960DE"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механізмів</w:t>
      </w:r>
      <w:r w:rsidRPr="007960DE"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залучення</w:t>
      </w:r>
      <w:r w:rsidRPr="007960DE"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осіб</w:t>
      </w:r>
      <w:r w:rsidRPr="007960DE"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r w:rsidRPr="007960DE"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інвалідністю, молоді, осіб похилого віку, батьків з дітьми дошкільного віку до культурного життя;</w:t>
      </w:r>
    </w:p>
    <w:p w14:paraId="153A7E28" w14:textId="77777777" w:rsidR="007960DE" w:rsidRPr="007960DE" w:rsidRDefault="007960DE" w:rsidP="007960DE">
      <w:pPr>
        <w:widowControl w:val="0"/>
        <w:numPr>
          <w:ilvl w:val="0"/>
          <w:numId w:val="5"/>
        </w:numPr>
        <w:tabs>
          <w:tab w:val="left" w:pos="1203"/>
        </w:tabs>
        <w:autoSpaceDE w:val="0"/>
        <w:autoSpaceDN w:val="0"/>
        <w:spacing w:after="0" w:line="240" w:lineRule="auto"/>
        <w:ind w:right="47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забезпечення вшанування пам’яті захисників України;</w:t>
      </w:r>
    </w:p>
    <w:p w14:paraId="00068BB8" w14:textId="77777777" w:rsidR="007960DE" w:rsidRPr="007960DE" w:rsidRDefault="007960DE" w:rsidP="007960DE">
      <w:pPr>
        <w:widowControl w:val="0"/>
        <w:tabs>
          <w:tab w:val="left" w:pos="1203"/>
        </w:tabs>
        <w:autoSpaceDE w:val="0"/>
        <w:autoSpaceDN w:val="0"/>
        <w:spacing w:after="0" w:line="240" w:lineRule="auto"/>
        <w:ind w:left="1024" w:right="47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162AB463" w14:textId="77777777" w:rsidR="007960DE" w:rsidRPr="007960DE" w:rsidRDefault="007960DE" w:rsidP="007960DE">
      <w:pPr>
        <w:widowControl w:val="0"/>
        <w:autoSpaceDE w:val="0"/>
        <w:autoSpaceDN w:val="0"/>
        <w:spacing w:after="0" w:line="316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 Освітня</w:t>
      </w:r>
      <w:r w:rsidRPr="007960DE">
        <w:rPr>
          <w:rFonts w:ascii="Times New Roman" w:eastAsia="Times New Roman" w:hAnsi="Times New Roman" w:cs="Times New Roman"/>
          <w:b/>
          <w:bCs/>
          <w:color w:val="333333"/>
          <w:spacing w:val="-6"/>
          <w:sz w:val="28"/>
          <w:szCs w:val="28"/>
        </w:rPr>
        <w:t xml:space="preserve"> </w:t>
      </w:r>
      <w:proofErr w:type="spellStart"/>
      <w:r w:rsidRPr="007960DE"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безбар’єрність</w:t>
      </w:r>
      <w:proofErr w:type="spellEnd"/>
    </w:p>
    <w:p w14:paraId="7F5709B0" w14:textId="77777777" w:rsidR="007960DE" w:rsidRPr="007960DE" w:rsidRDefault="007960DE" w:rsidP="007960DE">
      <w:pPr>
        <w:widowControl w:val="0"/>
        <w:autoSpaceDE w:val="0"/>
        <w:autoSpaceDN w:val="0"/>
        <w:spacing w:after="0" w:line="316" w:lineRule="exact"/>
        <w:ind w:left="1024"/>
        <w:jc w:val="both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</w:pPr>
    </w:p>
    <w:p w14:paraId="491B969F" w14:textId="77777777" w:rsidR="007960DE" w:rsidRPr="007960DE" w:rsidRDefault="007960DE" w:rsidP="007960DE">
      <w:pPr>
        <w:widowControl w:val="0"/>
        <w:numPr>
          <w:ilvl w:val="0"/>
          <w:numId w:val="6"/>
        </w:numPr>
        <w:autoSpaceDE w:val="0"/>
        <w:autoSpaceDN w:val="0"/>
        <w:spacing w:after="0" w:line="316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960DE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підвищення рівня якості надання освітніх послуг у закладах загальної середньої освіти;</w:t>
      </w:r>
    </w:p>
    <w:p w14:paraId="426E38F0" w14:textId="77777777" w:rsidR="007960DE" w:rsidRPr="007960DE" w:rsidRDefault="007960DE" w:rsidP="007960DE">
      <w:pPr>
        <w:widowControl w:val="0"/>
        <w:numPr>
          <w:ilvl w:val="0"/>
          <w:numId w:val="6"/>
        </w:numPr>
        <w:autoSpaceDE w:val="0"/>
        <w:autoSpaceDN w:val="0"/>
        <w:spacing w:after="0" w:line="316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функціонування мережі інклюзивних класів відповідно до потреб громади;</w:t>
      </w:r>
    </w:p>
    <w:p w14:paraId="198B2D9A" w14:textId="77777777" w:rsidR="007960DE" w:rsidRPr="007960DE" w:rsidRDefault="007960DE" w:rsidP="007960DE">
      <w:pPr>
        <w:widowControl w:val="0"/>
        <w:numPr>
          <w:ilvl w:val="0"/>
          <w:numId w:val="6"/>
        </w:numPr>
        <w:tabs>
          <w:tab w:val="left" w:pos="1183"/>
        </w:tabs>
        <w:autoSpaceDE w:val="0"/>
        <w:autoSpaceDN w:val="0"/>
        <w:spacing w:after="0" w:line="240" w:lineRule="auto"/>
        <w:ind w:right="46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розвиток у системі освіти наскрізного принципу врахування соціальної залученості, недискримінації та поваги до прав людини, </w:t>
      </w:r>
      <w:proofErr w:type="spellStart"/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партиципації</w:t>
      </w:r>
      <w:proofErr w:type="spellEnd"/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та згуртованості;</w:t>
      </w:r>
    </w:p>
    <w:p w14:paraId="0B611B54" w14:textId="77777777" w:rsidR="007960DE" w:rsidRPr="007960DE" w:rsidRDefault="007960DE" w:rsidP="007960DE">
      <w:pPr>
        <w:widowControl w:val="0"/>
        <w:numPr>
          <w:ilvl w:val="0"/>
          <w:numId w:val="6"/>
        </w:numPr>
        <w:tabs>
          <w:tab w:val="left" w:pos="1231"/>
        </w:tabs>
        <w:autoSpaceDE w:val="0"/>
        <w:autoSpaceDN w:val="0"/>
        <w:spacing w:after="0" w:line="240" w:lineRule="auto"/>
        <w:ind w:right="46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забезпечення закладів освіти на всіх рівнях допоміжними засобами для навчання та спеціальними підручниками, посібниками, в тому числі надрукованими шрифтом Брайля;</w:t>
      </w:r>
    </w:p>
    <w:p w14:paraId="276229B4" w14:textId="77777777" w:rsidR="007960DE" w:rsidRPr="007960DE" w:rsidRDefault="007960DE" w:rsidP="007960DE">
      <w:pPr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E69D1A" w14:textId="77777777" w:rsidR="007960DE" w:rsidRPr="007960DE" w:rsidRDefault="007960DE" w:rsidP="007960DE">
      <w:pPr>
        <w:autoSpaceDN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0DE">
        <w:rPr>
          <w:rFonts w:ascii="Times New Roman" w:eastAsia="Calibri" w:hAnsi="Times New Roman" w:cs="Times New Roman"/>
          <w:b/>
          <w:bCs/>
          <w:sz w:val="28"/>
          <w:szCs w:val="28"/>
        </w:rPr>
        <w:t>Пріоритетні напрями Програми:</w:t>
      </w:r>
      <w:r w:rsidRPr="007960D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925EFEC" w14:textId="77777777" w:rsidR="007960DE" w:rsidRPr="007960DE" w:rsidRDefault="007960DE" w:rsidP="007960DE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0DE">
        <w:rPr>
          <w:rFonts w:ascii="Times New Roman" w:eastAsia="Calibri" w:hAnsi="Times New Roman" w:cs="Times New Roman"/>
          <w:sz w:val="28"/>
          <w:szCs w:val="28"/>
        </w:rPr>
        <w:t>створення умов для зниження рівня інвалідності та проведення</w:t>
      </w:r>
    </w:p>
    <w:p w14:paraId="1F7205C8" w14:textId="77777777" w:rsidR="007960DE" w:rsidRPr="007960DE" w:rsidRDefault="007960DE" w:rsidP="007960DE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0DE">
        <w:rPr>
          <w:rFonts w:ascii="Times New Roman" w:eastAsia="Calibri" w:hAnsi="Times New Roman" w:cs="Times New Roman"/>
          <w:sz w:val="28"/>
          <w:szCs w:val="28"/>
        </w:rPr>
        <w:t xml:space="preserve">профілактичних заходів; </w:t>
      </w:r>
    </w:p>
    <w:p w14:paraId="74548359" w14:textId="77777777" w:rsidR="007960DE" w:rsidRPr="007960DE" w:rsidRDefault="007960DE" w:rsidP="007960DE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0DE">
        <w:rPr>
          <w:rFonts w:ascii="Times New Roman" w:eastAsia="Calibri" w:hAnsi="Times New Roman" w:cs="Times New Roman"/>
          <w:sz w:val="28"/>
          <w:szCs w:val="28"/>
        </w:rPr>
        <w:t>формування адекватного ставлення суспільства до осіб з інвалідністю;</w:t>
      </w:r>
    </w:p>
    <w:p w14:paraId="693FE84A" w14:textId="77777777" w:rsidR="007960DE" w:rsidRPr="007960DE" w:rsidRDefault="007960DE" w:rsidP="007960DE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0DE">
        <w:rPr>
          <w:rFonts w:ascii="Times New Roman" w:eastAsia="Calibri" w:hAnsi="Times New Roman" w:cs="Times New Roman"/>
          <w:sz w:val="28"/>
          <w:szCs w:val="28"/>
        </w:rPr>
        <w:t xml:space="preserve">сприяння особам з обмеженими фізичними можливостями у реалізації конституційних прав на професійну орієнтацію, навчання, освіту, зайнятість;  </w:t>
      </w:r>
    </w:p>
    <w:p w14:paraId="53BF3B91" w14:textId="77777777" w:rsidR="007960DE" w:rsidRPr="007960DE" w:rsidRDefault="007960DE" w:rsidP="007960DE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0DE">
        <w:rPr>
          <w:rFonts w:ascii="Times New Roman" w:eastAsia="Calibri" w:hAnsi="Times New Roman" w:cs="Times New Roman"/>
          <w:sz w:val="28"/>
          <w:szCs w:val="28"/>
        </w:rPr>
        <w:t xml:space="preserve">сприяння найбільш повної інтеграції у суспільство осіб з обмеженими </w:t>
      </w:r>
      <w:r w:rsidRPr="007960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фізичними можливостями та дітей з інвалідністю, створення сприятливих умов для життєдіяльності осіб з інвалідністю; </w:t>
      </w:r>
    </w:p>
    <w:p w14:paraId="6A5D1DF6" w14:textId="77777777" w:rsidR="007960DE" w:rsidRPr="007960DE" w:rsidRDefault="007960DE" w:rsidP="007960DE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0DE">
        <w:rPr>
          <w:rFonts w:ascii="Times New Roman" w:eastAsia="Calibri" w:hAnsi="Times New Roman" w:cs="Times New Roman"/>
          <w:sz w:val="28"/>
          <w:szCs w:val="28"/>
        </w:rPr>
        <w:t>вивчення передового досвіду роботи, пов’язаного із забезпеченням заходів реабілітації осіб з інвалідністю, осіб з розумовими та психічними вадами;</w:t>
      </w:r>
    </w:p>
    <w:p w14:paraId="115362FA" w14:textId="77777777" w:rsidR="007960DE" w:rsidRPr="007960DE" w:rsidRDefault="007960DE" w:rsidP="007960DE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0DE">
        <w:rPr>
          <w:rFonts w:ascii="Times New Roman" w:eastAsia="Calibri" w:hAnsi="Times New Roman" w:cs="Times New Roman"/>
          <w:sz w:val="28"/>
          <w:szCs w:val="28"/>
        </w:rPr>
        <w:t xml:space="preserve">створення нових і збереження існуючих робочих місць для осіб з обмеженими фізичними можливостями; </w:t>
      </w:r>
    </w:p>
    <w:p w14:paraId="4708C6EB" w14:textId="77777777" w:rsidR="007960DE" w:rsidRPr="007960DE" w:rsidRDefault="007960DE" w:rsidP="007960DE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0DE">
        <w:rPr>
          <w:rFonts w:ascii="Times New Roman" w:eastAsia="Calibri" w:hAnsi="Times New Roman" w:cs="Times New Roman"/>
          <w:sz w:val="28"/>
          <w:szCs w:val="28"/>
        </w:rPr>
        <w:t>розвиток творчості та фізична реабілітація осіб з інвалідністю;</w:t>
      </w:r>
    </w:p>
    <w:p w14:paraId="36C404C1" w14:textId="77777777" w:rsidR="007960DE" w:rsidRPr="007960DE" w:rsidRDefault="007960DE" w:rsidP="007960DE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0DE">
        <w:rPr>
          <w:rFonts w:ascii="Times New Roman" w:eastAsia="Calibri" w:hAnsi="Times New Roman" w:cs="Times New Roman"/>
          <w:sz w:val="28"/>
          <w:szCs w:val="28"/>
        </w:rPr>
        <w:t xml:space="preserve">підтримка статутної діяльності громадських організацій, яка має соціальне спрямування. </w:t>
      </w:r>
    </w:p>
    <w:p w14:paraId="18F742B9" w14:textId="77777777" w:rsidR="007960DE" w:rsidRPr="007960DE" w:rsidRDefault="007960DE" w:rsidP="007960DE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7960DE">
        <w:rPr>
          <w:rFonts w:ascii="Times New Roman" w:eastAsia="Calibri" w:hAnsi="Times New Roman" w:cs="Times New Roman"/>
          <w:b/>
          <w:sz w:val="28"/>
          <w:szCs w:val="28"/>
        </w:rPr>
        <w:t>РОЗДІЛ 3</w:t>
      </w:r>
      <w:r w:rsidRPr="007960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. ВИЗНАЧЕННЯ ПРОБЛЕМ, НА РОЗВЯЗАННЯ ЯКИХ СПРЯМОВАНА ПРОГРАМА</w:t>
      </w:r>
    </w:p>
    <w:p w14:paraId="60C7682E" w14:textId="77777777" w:rsidR="007960DE" w:rsidRPr="007960DE" w:rsidRDefault="007960DE" w:rsidP="007960D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14:paraId="5CF496A8" w14:textId="77777777" w:rsidR="007960DE" w:rsidRPr="007960DE" w:rsidRDefault="007960DE" w:rsidP="007960DE">
      <w:pPr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96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Проблеми  пов’язані з наявністю чисельних соціальних бар’єрів, які не дозволяють особам з обмеженими фізичними можливостями активно включатись до життя суспільства й брати повноцінну участь в ній. Внаслідок цього, діти та дорослі живуть в умовах, які ведуть до приниження їх гідності.</w:t>
      </w:r>
    </w:p>
    <w:p w14:paraId="2E44A517" w14:textId="77777777" w:rsidR="007960DE" w:rsidRPr="007960DE" w:rsidRDefault="007960DE" w:rsidP="007960DE">
      <w:pPr>
        <w:shd w:val="clear" w:color="auto" w:fill="FFFFFF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96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  <w:t>Відомо, що у значній мірі оточення обумовлює вплив дефекту або інвалідності на повсякденне життя людини. Людина неповноцінна, якщо вона позбавлена можливості користуватися основними елементами життя, включаючи сімейне життя, освіту, зайнятість, житло, фінансову й особисту безпеку, участь у соціальних чи політичних групах, релігійну діяльність,  доступ до всіх видів громадського обслуговування, вільне переміщення та загальний  спосіб щоденного життя.</w:t>
      </w:r>
    </w:p>
    <w:p w14:paraId="1A7E3913" w14:textId="77777777" w:rsidR="007960DE" w:rsidRPr="007960DE" w:rsidRDefault="007960DE" w:rsidP="007960DE">
      <w:pPr>
        <w:shd w:val="clear" w:color="auto" w:fill="FFFFFF"/>
        <w:autoSpaceDN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96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Особи з інвалідністю повинні користуватися нарівні зі здоровими людьми всіма благами, відчувати себе повноправними членами суспільства. Серед осіб з інвалідністю нашої громади є багато творчо обдарованих особистостей, які бажають навчатися, працювати. Це дало б їм можливість не тільки забезпечувати власне життя, не бути тягарем для родини, але й вносити посильний вклад у розвиток громади.</w:t>
      </w:r>
    </w:p>
    <w:p w14:paraId="77605FF2" w14:textId="77777777" w:rsidR="007960DE" w:rsidRPr="007960DE" w:rsidRDefault="007960DE" w:rsidP="007960DE">
      <w:pPr>
        <w:shd w:val="clear" w:color="auto" w:fill="FFFFFF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796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  <w:t xml:space="preserve">Особлива увага повинна бути приділена питанням фізичної та моральної реабілітації осіб з інвалідністю, надання їм можливості для продуктивної праці, навчання, творчості, заняття фізкультурою та спортом. Але все це неможливо без створення </w:t>
      </w:r>
      <w:proofErr w:type="spellStart"/>
      <w:r w:rsidRPr="00796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безбар’єрного</w:t>
      </w:r>
      <w:proofErr w:type="spellEnd"/>
      <w:r w:rsidRPr="00796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 середовища для людей з обмеженими фізичними можливостями.</w:t>
      </w:r>
    </w:p>
    <w:p w14:paraId="474DC325" w14:textId="77777777" w:rsidR="007960DE" w:rsidRPr="007960DE" w:rsidRDefault="007960DE" w:rsidP="007960DE">
      <w:pPr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7960DE">
        <w:rPr>
          <w:rFonts w:ascii="Times New Roman" w:eastAsia="Calibri" w:hAnsi="Times New Roman" w:cs="Times New Roman"/>
          <w:sz w:val="28"/>
          <w:szCs w:val="28"/>
        </w:rPr>
        <w:tab/>
        <w:t>Відповідно до рекомендацій  КУ «</w:t>
      </w:r>
      <w:proofErr w:type="spellStart"/>
      <w:r w:rsidRPr="007960DE">
        <w:rPr>
          <w:rFonts w:ascii="Times New Roman" w:eastAsia="Calibri" w:hAnsi="Times New Roman" w:cs="Times New Roman"/>
          <w:sz w:val="28"/>
          <w:szCs w:val="28"/>
        </w:rPr>
        <w:t>Інклюзивно</w:t>
      </w:r>
      <w:proofErr w:type="spellEnd"/>
      <w:r w:rsidRPr="007960DE">
        <w:rPr>
          <w:rFonts w:ascii="Times New Roman" w:eastAsia="Calibri" w:hAnsi="Times New Roman" w:cs="Times New Roman"/>
          <w:sz w:val="28"/>
          <w:szCs w:val="28"/>
        </w:rPr>
        <w:t xml:space="preserve">-ресурсний  центр» </w:t>
      </w:r>
      <w:proofErr w:type="spellStart"/>
      <w:r w:rsidRPr="007960DE">
        <w:rPr>
          <w:rFonts w:ascii="Times New Roman" w:eastAsia="Calibri" w:hAnsi="Times New Roman" w:cs="Times New Roman"/>
          <w:sz w:val="28"/>
          <w:szCs w:val="28"/>
        </w:rPr>
        <w:t>Любомльської</w:t>
      </w:r>
      <w:proofErr w:type="spellEnd"/>
      <w:r w:rsidRPr="007960DE">
        <w:rPr>
          <w:rFonts w:ascii="Times New Roman" w:eastAsia="Calibri" w:hAnsi="Times New Roman" w:cs="Times New Roman"/>
          <w:sz w:val="28"/>
          <w:szCs w:val="28"/>
        </w:rPr>
        <w:t xml:space="preserve"> міської ради  в закладах освіти  Вишнівської громади у 202</w:t>
      </w:r>
      <w:r w:rsidRPr="007960DE">
        <w:rPr>
          <w:rFonts w:ascii="Times New Roman" w:eastAsia="Calibri" w:hAnsi="Times New Roman" w:cs="Times New Roman"/>
          <w:sz w:val="28"/>
          <w:szCs w:val="28"/>
          <w:lang w:val="en-US"/>
        </w:rPr>
        <w:t>4</w:t>
      </w:r>
      <w:r w:rsidRPr="007960DE">
        <w:rPr>
          <w:rFonts w:ascii="Times New Roman" w:eastAsia="Calibri" w:hAnsi="Times New Roman" w:cs="Times New Roman"/>
          <w:sz w:val="28"/>
          <w:szCs w:val="28"/>
        </w:rPr>
        <w:t>-202</w:t>
      </w:r>
      <w:r w:rsidRPr="007960DE">
        <w:rPr>
          <w:rFonts w:ascii="Times New Roman" w:eastAsia="Calibri" w:hAnsi="Times New Roman" w:cs="Times New Roman"/>
          <w:sz w:val="28"/>
          <w:szCs w:val="28"/>
          <w:lang w:val="en-US"/>
        </w:rPr>
        <w:t>5</w:t>
      </w:r>
      <w:r w:rsidRPr="007960DE">
        <w:rPr>
          <w:rFonts w:ascii="Times New Roman" w:eastAsia="Calibri" w:hAnsi="Times New Roman" w:cs="Times New Roman"/>
          <w:sz w:val="28"/>
          <w:szCs w:val="28"/>
        </w:rPr>
        <w:t xml:space="preserve"> навчальному році  було організовано інклюзивне навчання для 20 учнів з особливими освітніми потребами у 7 ЗЗСО та 1 дитини в  ЗДО. Для забезпечення психолого-педагогічного супроводу дітей з особливими освітніми потребами до штатного розпису закладів освіти введено 20 посад асистента вчителя.</w:t>
      </w:r>
    </w:p>
    <w:p w14:paraId="0D444294" w14:textId="77777777" w:rsidR="007960DE" w:rsidRPr="007960DE" w:rsidRDefault="007960DE" w:rsidP="007960DE">
      <w:pPr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796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ab/>
        <w:t xml:space="preserve">За результатами проведеного обстеження та оцінки ступеня  </w:t>
      </w:r>
      <w:proofErr w:type="spellStart"/>
      <w:r w:rsidRPr="00796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безбар’єрності</w:t>
      </w:r>
      <w:proofErr w:type="spellEnd"/>
      <w:r w:rsidRPr="00796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об’єктів фізичного оточення та послуг для осіб з інвалідністю на території громади було встановлено, що:</w:t>
      </w:r>
    </w:p>
    <w:p w14:paraId="0EBADCF8" w14:textId="77777777" w:rsidR="007960DE" w:rsidRPr="007960DE" w:rsidRDefault="007960DE" w:rsidP="007960DE">
      <w:pPr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96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- 3 об’єкти  є </w:t>
      </w:r>
      <w:proofErr w:type="spellStart"/>
      <w:r w:rsidRPr="00796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безбар’єрні</w:t>
      </w:r>
      <w:proofErr w:type="spellEnd"/>
      <w:r w:rsidRPr="00796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(6%); </w:t>
      </w:r>
      <w:r w:rsidRPr="00796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br/>
        <w:t xml:space="preserve">- 3  об’єкти частково </w:t>
      </w:r>
      <w:proofErr w:type="spellStart"/>
      <w:r w:rsidRPr="00796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безбар’єрні</w:t>
      </w:r>
      <w:proofErr w:type="spellEnd"/>
      <w:r w:rsidRPr="00796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(6%); </w:t>
      </w:r>
    </w:p>
    <w:p w14:paraId="31BBC839" w14:textId="77777777" w:rsidR="007960DE" w:rsidRPr="007960DE" w:rsidRDefault="007960DE" w:rsidP="007960DE">
      <w:pPr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796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- 44 об’єкти  бар’єрні (88%). </w:t>
      </w:r>
    </w:p>
    <w:p w14:paraId="0BFCFA0B" w14:textId="77777777" w:rsidR="007960DE" w:rsidRPr="007960DE" w:rsidRDefault="007960DE" w:rsidP="007960DE">
      <w:pPr>
        <w:shd w:val="clear" w:color="auto" w:fill="FFFFFF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796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  <w:t>На сьогоднішні день території Вишнівської сільської територіальної громади  проживає 810 осіб з інвалідністю та 39 дітей з інвалідністю. Крім того, внаслідок неможливості вільного доступу до лікувальних та соціальних закладів, а також відсутності спеціального пасажирського автомобільного транспорту, значна кількість людей  немає можливості офіційно отримати статус особи з інвалідністю.</w:t>
      </w:r>
    </w:p>
    <w:p w14:paraId="0311287B" w14:textId="77777777" w:rsidR="007960DE" w:rsidRPr="007960DE" w:rsidRDefault="007960DE" w:rsidP="007960DE">
      <w:pPr>
        <w:shd w:val="clear" w:color="auto" w:fill="FFFFFF"/>
        <w:autoSpaceDN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</w:t>
      </w:r>
      <w:r w:rsidRPr="007960DE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7960DE">
        <w:rPr>
          <w:rFonts w:ascii="Times New Roman" w:eastAsia="Calibri" w:hAnsi="Times New Roman" w:cs="Times New Roman"/>
          <w:sz w:val="28"/>
          <w:szCs w:val="28"/>
        </w:rPr>
        <w:t xml:space="preserve"> Заходи щодо виконання завдань Програми наведено у додатку 1. </w:t>
      </w:r>
    </w:p>
    <w:p w14:paraId="444A97CD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CAE7840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b/>
          <w:bCs/>
          <w:sz w:val="28"/>
          <w:szCs w:val="28"/>
        </w:rPr>
        <w:t>РОЗДІЛ 4. ОЧІКУВАНІ РЕЗУЛЬТАТИ</w:t>
      </w:r>
      <w:r w:rsidRPr="007960D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:</w:t>
      </w:r>
    </w:p>
    <w:p w14:paraId="4C482BDB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en-US"/>
        </w:rPr>
      </w:pPr>
    </w:p>
    <w:p w14:paraId="07C74D19" w14:textId="77777777" w:rsidR="007960DE" w:rsidRPr="007960DE" w:rsidRDefault="007960DE" w:rsidP="007960DE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b/>
          <w:bCs/>
          <w:sz w:val="28"/>
          <w:szCs w:val="28"/>
        </w:rPr>
        <w:t>Виконання</w:t>
      </w:r>
      <w:r w:rsidRPr="007960DE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b/>
          <w:bCs/>
          <w:sz w:val="28"/>
          <w:szCs w:val="28"/>
        </w:rPr>
        <w:t>заходів</w:t>
      </w:r>
      <w:r w:rsidRPr="007960D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Програми</w:t>
      </w:r>
      <w:r w:rsidRPr="007960D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сприятиме:</w:t>
      </w:r>
    </w:p>
    <w:p w14:paraId="03E57813" w14:textId="77777777" w:rsidR="007960DE" w:rsidRPr="007960DE" w:rsidRDefault="007960DE" w:rsidP="007960DE">
      <w:pPr>
        <w:widowControl w:val="0"/>
        <w:numPr>
          <w:ilvl w:val="0"/>
          <w:numId w:val="8"/>
        </w:numPr>
        <w:tabs>
          <w:tab w:val="left" w:pos="1187"/>
        </w:tabs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створенню</w:t>
      </w:r>
      <w:r w:rsidRPr="007960DE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proofErr w:type="spellStart"/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безбар’єрного</w:t>
      </w:r>
      <w:proofErr w:type="spellEnd"/>
      <w:r w:rsidRPr="007960D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простору</w:t>
      </w:r>
      <w:r w:rsidRPr="007960D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7960D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громаді,</w:t>
      </w:r>
    </w:p>
    <w:p w14:paraId="153C2907" w14:textId="77777777" w:rsidR="007960DE" w:rsidRPr="007960DE" w:rsidRDefault="007960DE" w:rsidP="007960DE">
      <w:pPr>
        <w:widowControl w:val="0"/>
        <w:numPr>
          <w:ilvl w:val="0"/>
          <w:numId w:val="8"/>
        </w:numPr>
        <w:tabs>
          <w:tab w:val="left" w:pos="1187"/>
        </w:tabs>
        <w:autoSpaceDE w:val="0"/>
        <w:autoSpaceDN w:val="0"/>
        <w:spacing w:before="3" w:after="0" w:line="321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отриманню</w:t>
      </w:r>
      <w:r w:rsidRPr="007960D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безперешкодного</w:t>
      </w:r>
      <w:r w:rsidRPr="007960D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доступу</w:t>
      </w:r>
      <w:r w:rsidRPr="007960D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7960D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об’єктів</w:t>
      </w:r>
      <w:r w:rsidRPr="007960D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фізичного</w:t>
      </w:r>
      <w:r w:rsidRPr="007960D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оточення;</w:t>
      </w:r>
    </w:p>
    <w:p w14:paraId="3FFEA6E4" w14:textId="77777777" w:rsidR="007960DE" w:rsidRPr="007960DE" w:rsidRDefault="007960DE" w:rsidP="007960DE">
      <w:pPr>
        <w:widowControl w:val="0"/>
        <w:numPr>
          <w:ilvl w:val="0"/>
          <w:numId w:val="8"/>
        </w:numPr>
        <w:tabs>
          <w:tab w:val="left" w:pos="1187"/>
        </w:tabs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отриманню</w:t>
      </w:r>
      <w:r w:rsidRPr="007960D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інформацію</w:t>
      </w:r>
      <w:r w:rsidRPr="007960D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7960D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найзручніший</w:t>
      </w:r>
      <w:r w:rsidRPr="007960D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спосіб;</w:t>
      </w:r>
    </w:p>
    <w:p w14:paraId="27555F42" w14:textId="77777777" w:rsidR="007960DE" w:rsidRPr="007960DE" w:rsidRDefault="007960DE" w:rsidP="007960DE">
      <w:pPr>
        <w:widowControl w:val="0"/>
        <w:numPr>
          <w:ilvl w:val="0"/>
          <w:numId w:val="8"/>
        </w:numPr>
        <w:tabs>
          <w:tab w:val="left" w:pos="1187"/>
        </w:tabs>
        <w:autoSpaceDE w:val="0"/>
        <w:autoSpaceDN w:val="0"/>
        <w:spacing w:before="2" w:after="0" w:line="321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отриманню</w:t>
      </w:r>
      <w:r w:rsidRPr="007960D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спрощеного</w:t>
      </w:r>
      <w:r w:rsidRPr="007960DE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доступу</w:t>
      </w:r>
      <w:r w:rsidRPr="007960D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7960D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цифровізованих</w:t>
      </w:r>
      <w:proofErr w:type="spellEnd"/>
      <w:r w:rsidRPr="007960D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7960D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соціальних</w:t>
      </w:r>
      <w:r w:rsidRPr="007960D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послуг;</w:t>
      </w:r>
    </w:p>
    <w:p w14:paraId="11342612" w14:textId="77777777" w:rsidR="007960DE" w:rsidRPr="007960DE" w:rsidRDefault="007960DE" w:rsidP="007960DE">
      <w:pPr>
        <w:widowControl w:val="0"/>
        <w:numPr>
          <w:ilvl w:val="0"/>
          <w:numId w:val="8"/>
        </w:numPr>
        <w:tabs>
          <w:tab w:val="left" w:pos="1187"/>
        </w:tabs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отриманню</w:t>
      </w:r>
      <w:r w:rsidRPr="007960D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рівних</w:t>
      </w:r>
      <w:r w:rsidRPr="007960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умов</w:t>
      </w:r>
      <w:r w:rsidRPr="007960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участі</w:t>
      </w:r>
      <w:r w:rsidRPr="007960D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7960D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всіх</w:t>
      </w:r>
      <w:r w:rsidRPr="007960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сферах</w:t>
      </w:r>
      <w:r w:rsidRPr="007960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життя</w:t>
      </w:r>
      <w:r w:rsidRPr="007960D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суспільства;</w:t>
      </w:r>
    </w:p>
    <w:p w14:paraId="18A531C5" w14:textId="77777777" w:rsidR="007960DE" w:rsidRPr="007960DE" w:rsidRDefault="007960DE" w:rsidP="007960DE">
      <w:pPr>
        <w:widowControl w:val="0"/>
        <w:numPr>
          <w:ilvl w:val="0"/>
          <w:numId w:val="8"/>
        </w:numPr>
        <w:tabs>
          <w:tab w:val="left" w:pos="1203"/>
        </w:tabs>
        <w:autoSpaceDE w:val="0"/>
        <w:autoSpaceDN w:val="0"/>
        <w:spacing w:before="2" w:after="0" w:line="240" w:lineRule="auto"/>
        <w:ind w:right="47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отриманню умов та рівних можливостей для занять фізичною культурою та спортом;</w:t>
      </w:r>
    </w:p>
    <w:p w14:paraId="14731302" w14:textId="77777777" w:rsidR="007960DE" w:rsidRPr="007960DE" w:rsidRDefault="007960DE" w:rsidP="007960DE">
      <w:pPr>
        <w:widowControl w:val="0"/>
        <w:numPr>
          <w:ilvl w:val="0"/>
          <w:numId w:val="8"/>
        </w:numPr>
        <w:tabs>
          <w:tab w:val="left" w:pos="1219"/>
        </w:tabs>
        <w:autoSpaceDE w:val="0"/>
        <w:autoSpaceDN w:val="0"/>
        <w:spacing w:after="0" w:line="240" w:lineRule="auto"/>
        <w:ind w:right="4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отриманню рівних умов та можливостей для культурного (мистецького) та/або креативного вираження, провадження культурної діяльності; </w:t>
      </w:r>
    </w:p>
    <w:p w14:paraId="1DACEF4C" w14:textId="77777777" w:rsidR="007960DE" w:rsidRPr="007960DE" w:rsidRDefault="007960DE" w:rsidP="007960DE">
      <w:pPr>
        <w:widowControl w:val="0"/>
        <w:numPr>
          <w:ilvl w:val="0"/>
          <w:numId w:val="8"/>
        </w:numPr>
        <w:tabs>
          <w:tab w:val="left" w:pos="1219"/>
        </w:tabs>
        <w:autoSpaceDE w:val="0"/>
        <w:autoSpaceDN w:val="0"/>
        <w:spacing w:after="0" w:line="240" w:lineRule="auto"/>
        <w:ind w:right="4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доступу до культурних послуг, культурних цінностей, культурної спадщини та інформації про них.</w:t>
      </w:r>
    </w:p>
    <w:p w14:paraId="0E64F999" w14:textId="77777777" w:rsidR="007960DE" w:rsidRPr="007960DE" w:rsidRDefault="007960DE" w:rsidP="007960DE">
      <w:pPr>
        <w:widowControl w:val="0"/>
        <w:tabs>
          <w:tab w:val="left" w:pos="1219"/>
        </w:tabs>
        <w:autoSpaceDE w:val="0"/>
        <w:autoSpaceDN w:val="0"/>
        <w:spacing w:after="0" w:line="240" w:lineRule="auto"/>
        <w:ind w:left="1024" w:right="467" w:hanging="47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52C824E5" w14:textId="77777777" w:rsidR="007960DE" w:rsidRPr="007960DE" w:rsidRDefault="007960DE" w:rsidP="007960DE">
      <w:pPr>
        <w:widowControl w:val="0"/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</w:pPr>
      <w:proofErr w:type="spellStart"/>
      <w:r w:rsidRPr="007960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Надасть</w:t>
      </w:r>
      <w:proofErr w:type="spellEnd"/>
      <w:r w:rsidRPr="007960DE">
        <w:rPr>
          <w:rFonts w:ascii="Times New Roman" w:eastAsia="Times New Roman" w:hAnsi="Times New Roman" w:cs="Times New Roman"/>
          <w:b/>
          <w:bCs/>
          <w:color w:val="333333"/>
          <w:spacing w:val="-7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можливість:</w:t>
      </w:r>
    </w:p>
    <w:p w14:paraId="633C3583" w14:textId="77777777" w:rsidR="007960DE" w:rsidRPr="007960DE" w:rsidRDefault="007960DE" w:rsidP="007960DE">
      <w:pPr>
        <w:widowControl w:val="0"/>
        <w:numPr>
          <w:ilvl w:val="0"/>
          <w:numId w:val="9"/>
        </w:numPr>
        <w:tabs>
          <w:tab w:val="left" w:pos="1187"/>
        </w:tabs>
        <w:autoSpaceDE w:val="0"/>
        <w:autoSpaceDN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брати</w:t>
      </w:r>
      <w:r w:rsidRPr="007960DE">
        <w:rPr>
          <w:rFonts w:ascii="Times New Roman" w:eastAsia="Times New Roman" w:hAnsi="Times New Roman" w:cs="Times New Roman"/>
          <w:color w:val="333333"/>
          <w:spacing w:val="-5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участь</w:t>
      </w:r>
      <w:r w:rsidRPr="007960DE"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у</w:t>
      </w:r>
      <w:r w:rsidRPr="007960DE"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політичних</w:t>
      </w:r>
      <w:r w:rsidRPr="007960DE"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процесах</w:t>
      </w:r>
      <w:r w:rsidRPr="007960DE"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та громадській</w:t>
      </w:r>
      <w:r w:rsidRPr="007960DE"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діяльності;</w:t>
      </w:r>
    </w:p>
    <w:p w14:paraId="17DDD801" w14:textId="77777777" w:rsidR="007960DE" w:rsidRPr="007960DE" w:rsidRDefault="007960DE" w:rsidP="007960DE">
      <w:pPr>
        <w:widowControl w:val="0"/>
        <w:numPr>
          <w:ilvl w:val="0"/>
          <w:numId w:val="9"/>
        </w:numPr>
        <w:tabs>
          <w:tab w:val="left" w:pos="1187"/>
        </w:tabs>
        <w:autoSpaceDE w:val="0"/>
        <w:autoSpaceDN w:val="0"/>
        <w:spacing w:before="2"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отримати</w:t>
      </w:r>
      <w:r w:rsidRPr="007960DE"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рівні</w:t>
      </w:r>
      <w:r w:rsidRPr="007960DE"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можливості</w:t>
      </w:r>
      <w:r w:rsidRPr="007960DE"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та</w:t>
      </w:r>
      <w:r w:rsidRPr="007960DE"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вільний</w:t>
      </w:r>
      <w:r w:rsidRPr="007960DE"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доступ до</w:t>
      </w:r>
      <w:r w:rsidRPr="007960DE">
        <w:rPr>
          <w:rFonts w:ascii="Times New Roman" w:eastAsia="Times New Roman" w:hAnsi="Times New Roman" w:cs="Times New Roman"/>
          <w:color w:val="333333"/>
          <w:spacing w:val="-5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освіти;</w:t>
      </w:r>
    </w:p>
    <w:p w14:paraId="34B46A0B" w14:textId="77777777" w:rsidR="007960DE" w:rsidRPr="007960DE" w:rsidRDefault="007960DE" w:rsidP="007960DE">
      <w:pPr>
        <w:widowControl w:val="0"/>
        <w:numPr>
          <w:ilvl w:val="0"/>
          <w:numId w:val="9"/>
        </w:numPr>
        <w:tabs>
          <w:tab w:val="left" w:pos="1215"/>
        </w:tabs>
        <w:autoSpaceDE w:val="0"/>
        <w:autoSpaceDN w:val="0"/>
        <w:spacing w:after="0" w:line="240" w:lineRule="auto"/>
        <w:ind w:left="709" w:right="471" w:hanging="2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отримати рівні умови та можливості у сфері культури і спорту</w:t>
      </w:r>
      <w:r w:rsidRPr="007960DE"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.</w:t>
      </w:r>
    </w:p>
    <w:p w14:paraId="0854ED02" w14:textId="77777777" w:rsidR="007960DE" w:rsidRPr="007960DE" w:rsidRDefault="007960DE" w:rsidP="007960DE">
      <w:pPr>
        <w:widowControl w:val="0"/>
        <w:tabs>
          <w:tab w:val="left" w:pos="1215"/>
        </w:tabs>
        <w:autoSpaceDE w:val="0"/>
        <w:autoSpaceDN w:val="0"/>
        <w:spacing w:after="0" w:line="240" w:lineRule="auto"/>
        <w:ind w:left="1024" w:right="471" w:hanging="17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3D15245E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Завдяки</w:t>
      </w:r>
      <w:r w:rsidRPr="007960DE">
        <w:rPr>
          <w:rFonts w:ascii="Times New Roman" w:eastAsia="Times New Roman" w:hAnsi="Times New Roman" w:cs="Times New Roman"/>
          <w:b/>
          <w:bCs/>
          <w:color w:val="333333"/>
          <w:spacing w:val="-5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Програмі:</w:t>
      </w:r>
    </w:p>
    <w:p w14:paraId="6F20FE4A" w14:textId="77777777" w:rsidR="007960DE" w:rsidRPr="007960DE" w:rsidRDefault="007960DE" w:rsidP="007960DE">
      <w:pPr>
        <w:widowControl w:val="0"/>
        <w:numPr>
          <w:ilvl w:val="0"/>
          <w:numId w:val="10"/>
        </w:numPr>
        <w:autoSpaceDE w:val="0"/>
        <w:autoSpaceDN w:val="0"/>
        <w:spacing w:before="1" w:after="0" w:line="240" w:lineRule="auto"/>
        <w:ind w:right="46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безбар’єрність</w:t>
      </w:r>
      <w:proofErr w:type="spellEnd"/>
      <w:r w:rsidRPr="007960DE"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стане</w:t>
      </w:r>
      <w:r w:rsidRPr="007960DE"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наскрізним принципом</w:t>
      </w:r>
      <w:r w:rsidRPr="007960DE"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діяльності в</w:t>
      </w:r>
      <w:r w:rsidRPr="007960DE"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громаді</w:t>
      </w:r>
      <w:r w:rsidRPr="007960DE"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та включатиметься до всіх довгострокових рішень та програм на місцевому рівні;</w:t>
      </w:r>
    </w:p>
    <w:p w14:paraId="5FC85C69" w14:textId="77777777" w:rsidR="007960DE" w:rsidRPr="007960DE" w:rsidRDefault="007960DE" w:rsidP="007960DE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right="4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кошти державного та місцевих бюджетів, міжнародної технічної допомоги спрямовуватимуться виключно на придбання товарів, робіт та послуг, що в розумінні Програми будуть доступними для кожного.</w:t>
      </w:r>
    </w:p>
    <w:p w14:paraId="248E07FB" w14:textId="77777777" w:rsidR="007960DE" w:rsidRPr="007960DE" w:rsidRDefault="007960DE" w:rsidP="007960DE">
      <w:pPr>
        <w:widowControl w:val="0"/>
        <w:tabs>
          <w:tab w:val="left" w:pos="1211"/>
        </w:tabs>
        <w:autoSpaceDE w:val="0"/>
        <w:autoSpaceDN w:val="0"/>
        <w:spacing w:after="0" w:line="240" w:lineRule="auto"/>
        <w:ind w:left="1024" w:right="4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77D4E7DF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b/>
          <w:sz w:val="28"/>
          <w:szCs w:val="28"/>
        </w:rPr>
        <w:t>РОЗДІЛ 5. ФІНАНСУВАНННЯ ПРОГРАМИ</w:t>
      </w:r>
    </w:p>
    <w:p w14:paraId="3DD03EFD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0D35D1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sz w:val="28"/>
          <w:szCs w:val="28"/>
        </w:rPr>
        <w:tab/>
        <w:t xml:space="preserve">Фінансування заходів, передбачених Програмою, здійснюватиметься за рахунок коштів державного, обласного, місцевого бюджетів та інших джерел, </w:t>
      </w:r>
      <w:r w:rsidRPr="007960D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не заборонених чинним законодавством України. </w:t>
      </w:r>
    </w:p>
    <w:p w14:paraId="0AD67ED3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sz w:val="28"/>
          <w:szCs w:val="28"/>
        </w:rPr>
        <w:tab/>
        <w:t xml:space="preserve">Щорічно під час формування місцевого бюджету, виходячи із фінансових можливостей, планується передбачати цільові кошти на забезпечення виконання заходів Програми. </w:t>
      </w:r>
    </w:p>
    <w:p w14:paraId="61CC2DB5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sz w:val="28"/>
          <w:szCs w:val="28"/>
        </w:rPr>
        <w:tab/>
        <w:t xml:space="preserve">Для реалізації заходів Програми передбачається також залучення благодійних коштів і гуманітарної допомоги. </w:t>
      </w:r>
    </w:p>
    <w:p w14:paraId="71025669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7960DE">
        <w:rPr>
          <w:rFonts w:ascii="Times New Roman" w:eastAsia="Times New Roman" w:hAnsi="Times New Roman" w:cs="Times New Roman"/>
          <w:sz w:val="28"/>
          <w:szCs w:val="28"/>
        </w:rPr>
        <w:tab/>
      </w:r>
      <w:r w:rsidRPr="00796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Пропозиції щодо обсягів фінансування Програми з сільського бюджету готують у вигляді запитів на фінансування  в межах наявних фінансових ресурсів.</w:t>
      </w:r>
    </w:p>
    <w:p w14:paraId="01B9FC4D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5710B6B7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7960DE">
        <w:rPr>
          <w:rFonts w:ascii="Times New Roman" w:eastAsia="Times New Roman" w:hAnsi="Times New Roman" w:cs="Times New Roman"/>
          <w:b/>
          <w:sz w:val="28"/>
          <w:szCs w:val="28"/>
        </w:rPr>
        <w:t xml:space="preserve">РОЗДІЛ 6. ОРГАНІЗАЦІЯ І КОНТРОЛЬ ЗА ВИКОНАННЯМ ПРОГРАМИ </w:t>
      </w:r>
    </w:p>
    <w:p w14:paraId="373E72C9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71C64D80" w14:textId="77777777" w:rsidR="007960DE" w:rsidRPr="007960DE" w:rsidRDefault="007960DE" w:rsidP="007960DE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bdr w:val="none" w:sz="0" w:space="0" w:color="auto" w:frame="1"/>
          <w:lang w:eastAsia="uk-UA"/>
        </w:rPr>
      </w:pPr>
      <w:r w:rsidRPr="007960DE">
        <w:rPr>
          <w:rFonts w:ascii="Times New Roman" w:eastAsia="Times New Roman" w:hAnsi="Times New Roman" w:cs="Times New Roman"/>
          <w:sz w:val="28"/>
          <w:szCs w:val="28"/>
        </w:rPr>
        <w:tab/>
      </w:r>
      <w:r w:rsidRPr="007960DE">
        <w:rPr>
          <w:rFonts w:ascii="Times New Roman" w:eastAsia="Times New Roman" w:hAnsi="Times New Roman" w:cs="Times New Roman"/>
          <w:spacing w:val="-12"/>
          <w:sz w:val="28"/>
          <w:szCs w:val="28"/>
          <w:bdr w:val="none" w:sz="0" w:space="0" w:color="auto" w:frame="1"/>
          <w:lang w:eastAsia="uk-UA"/>
        </w:rPr>
        <w:t xml:space="preserve">Координація виконання Програми покладається на </w:t>
      </w:r>
      <w:bookmarkStart w:id="1" w:name="_Hlk177124537"/>
      <w:r w:rsidRPr="007960DE">
        <w:rPr>
          <w:rFonts w:ascii="Times New Roman" w:eastAsia="Times New Roman" w:hAnsi="Times New Roman" w:cs="Times New Roman"/>
          <w:spacing w:val="-12"/>
          <w:sz w:val="28"/>
          <w:szCs w:val="28"/>
          <w:bdr w:val="none" w:sz="0" w:space="0" w:color="auto" w:frame="1"/>
          <w:lang w:eastAsia="uk-UA"/>
        </w:rPr>
        <w:t>відділ  містобудування, архітектури, житлово-комунального господарства та цивільного захисту,  КУ «Центр НСП» Вишнівської сільської ради.</w:t>
      </w:r>
    </w:p>
    <w:bookmarkEnd w:id="1"/>
    <w:p w14:paraId="5F982873" w14:textId="77777777" w:rsidR="007960DE" w:rsidRPr="007960DE" w:rsidRDefault="007960DE" w:rsidP="007960DE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spacing w:val="-12"/>
          <w:sz w:val="28"/>
          <w:szCs w:val="28"/>
          <w:bdr w:val="none" w:sz="0" w:space="0" w:color="auto" w:frame="1"/>
          <w:lang w:eastAsia="uk-UA"/>
        </w:rPr>
        <w:tab/>
        <w:t xml:space="preserve"> Контроль за виконанням Програми здійснює постійна комісія </w:t>
      </w:r>
      <w:r w:rsidRPr="007960DE">
        <w:rPr>
          <w:rFonts w:ascii="Times New Roman" w:eastAsia="Times New Roman" w:hAnsi="Times New Roman" w:cs="Times New Roman"/>
          <w:color w:val="000000"/>
          <w:sz w:val="28"/>
          <w:szCs w:val="28"/>
        </w:rPr>
        <w:t>з питань інфраструктури, житлово-комунального господарства та комунальної власності.</w:t>
      </w:r>
    </w:p>
    <w:p w14:paraId="6B54B4D8" w14:textId="77777777" w:rsidR="007960DE" w:rsidRPr="007960DE" w:rsidRDefault="007960DE" w:rsidP="007960DE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2BAA9FFB" w14:textId="77777777" w:rsidR="007960DE" w:rsidRPr="007960DE" w:rsidRDefault="007960DE" w:rsidP="007960DE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4BC82E09" w14:textId="77777777" w:rsidR="007960DE" w:rsidRPr="007960DE" w:rsidRDefault="007960DE" w:rsidP="007960DE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>Перший заступник сільського голови</w:t>
      </w:r>
      <w:r w:rsidRPr="007960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                  Галина ФЕДОНЧУК</w:t>
      </w:r>
    </w:p>
    <w:p w14:paraId="599ADE8B" w14:textId="77777777" w:rsidR="007960DE" w:rsidRPr="007960DE" w:rsidRDefault="007960DE" w:rsidP="007960DE">
      <w:pPr>
        <w:widowControl w:val="0"/>
        <w:tabs>
          <w:tab w:val="left" w:pos="1211"/>
        </w:tabs>
        <w:autoSpaceDE w:val="0"/>
        <w:autoSpaceDN w:val="0"/>
        <w:spacing w:after="0" w:line="240" w:lineRule="auto"/>
        <w:ind w:left="1024" w:right="475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14:paraId="25585B15" w14:textId="77777777" w:rsidR="007960DE" w:rsidRPr="007960DE" w:rsidRDefault="007960DE" w:rsidP="007960D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sectPr w:rsidR="007960DE" w:rsidRPr="007960DE" w:rsidSect="007960DE">
          <w:pgSz w:w="11910" w:h="16840"/>
          <w:pgMar w:top="397" w:right="709" w:bottom="510" w:left="1701" w:header="709" w:footer="737" w:gutter="0"/>
          <w:cols w:space="720"/>
        </w:sectPr>
      </w:pPr>
    </w:p>
    <w:p w14:paraId="49AAED46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ind w:left="411" w:right="428"/>
        <w:jc w:val="right"/>
        <w:outlineLvl w:val="0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</w:pPr>
      <w:r w:rsidRPr="007960DE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lastRenderedPageBreak/>
        <w:t xml:space="preserve">Додаток 1    </w:t>
      </w:r>
    </w:p>
    <w:p w14:paraId="3D5D7C8F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ind w:left="411" w:right="428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960DE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 xml:space="preserve">до Програми  </w:t>
      </w:r>
      <w:r w:rsidRPr="007960D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960DE">
        <w:rPr>
          <w:rFonts w:ascii="Times New Roman" w:eastAsia="Times New Roman" w:hAnsi="Times New Roman" w:cs="Times New Roman"/>
          <w:sz w:val="24"/>
          <w:szCs w:val="24"/>
        </w:rPr>
        <w:t xml:space="preserve"> з реалізації   Плану заходів</w:t>
      </w:r>
    </w:p>
    <w:p w14:paraId="46804387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ind w:left="411" w:right="428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960DE">
        <w:rPr>
          <w:rFonts w:ascii="Times New Roman" w:eastAsia="Times New Roman" w:hAnsi="Times New Roman" w:cs="Times New Roman"/>
          <w:sz w:val="24"/>
          <w:szCs w:val="24"/>
        </w:rPr>
        <w:t xml:space="preserve"> на 2024–2026 роки Національної стратегії </w:t>
      </w:r>
    </w:p>
    <w:p w14:paraId="41AB7A1E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ind w:left="411" w:right="428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960DE">
        <w:rPr>
          <w:rFonts w:ascii="Times New Roman" w:eastAsia="Times New Roman" w:hAnsi="Times New Roman" w:cs="Times New Roman"/>
          <w:sz w:val="24"/>
          <w:szCs w:val="24"/>
        </w:rPr>
        <w:t xml:space="preserve">із  створення </w:t>
      </w:r>
      <w:proofErr w:type="spellStart"/>
      <w:r w:rsidRPr="007960DE">
        <w:rPr>
          <w:rFonts w:ascii="Times New Roman" w:eastAsia="Times New Roman" w:hAnsi="Times New Roman" w:cs="Times New Roman"/>
          <w:sz w:val="24"/>
          <w:szCs w:val="24"/>
        </w:rPr>
        <w:t>безбар’єрного</w:t>
      </w:r>
      <w:proofErr w:type="spellEnd"/>
      <w:r w:rsidRPr="007960DE">
        <w:rPr>
          <w:rFonts w:ascii="Times New Roman" w:eastAsia="Times New Roman" w:hAnsi="Times New Roman" w:cs="Times New Roman"/>
          <w:sz w:val="24"/>
          <w:szCs w:val="24"/>
        </w:rPr>
        <w:t xml:space="preserve"> простору  в Україні </w:t>
      </w:r>
    </w:p>
    <w:p w14:paraId="6A78B633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ind w:left="411" w:right="428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960DE">
        <w:rPr>
          <w:rFonts w:ascii="Times New Roman" w:eastAsia="Times New Roman" w:hAnsi="Times New Roman" w:cs="Times New Roman"/>
          <w:sz w:val="24"/>
          <w:szCs w:val="24"/>
        </w:rPr>
        <w:t>на період до 2030 року на території  Вишнівської сільської ради</w:t>
      </w:r>
    </w:p>
    <w:p w14:paraId="33F2B28C" w14:textId="77777777" w:rsidR="007960DE" w:rsidRPr="007960DE" w:rsidRDefault="007960DE" w:rsidP="007960DE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</w:t>
      </w:r>
    </w:p>
    <w:p w14:paraId="00B86D8B" w14:textId="77777777" w:rsidR="007960DE" w:rsidRPr="007960DE" w:rsidRDefault="007960DE" w:rsidP="007960DE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uk-UA"/>
        </w:rPr>
      </w:pPr>
      <w:r w:rsidRPr="007960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ПЛАН ЗАХОДІВ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br/>
      </w:r>
      <w:r w:rsidRPr="007960D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на 2024-2026 роки з реалізації Національної стратегії із створення </w:t>
      </w:r>
      <w:proofErr w:type="spellStart"/>
      <w:r w:rsidRPr="007960D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безбар’єрного</w:t>
      </w:r>
      <w:proofErr w:type="spellEnd"/>
      <w:r w:rsidRPr="007960D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простору на період до 2030 року на  території Вишнівської  сільської ради</w:t>
      </w:r>
    </w:p>
    <w:tbl>
      <w:tblPr>
        <w:tblW w:w="15735" w:type="dxa"/>
        <w:tblInd w:w="-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402"/>
        <w:gridCol w:w="2693"/>
        <w:gridCol w:w="1276"/>
        <w:gridCol w:w="1203"/>
        <w:gridCol w:w="2766"/>
        <w:gridCol w:w="1134"/>
      </w:tblGrid>
      <w:tr w:rsidR="007960DE" w:rsidRPr="007960DE" w14:paraId="2DCC96E6" w14:textId="77777777" w:rsidTr="007960DE">
        <w:trPr>
          <w:trHeight w:val="567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4F2851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>Завдання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CA7574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>Захід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08DA2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>Очікуваний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>результат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br/>
              <w:t>(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>продукт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>послуга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>)</w:t>
            </w:r>
          </w:p>
        </w:tc>
        <w:tc>
          <w:tcPr>
            <w:tcW w:w="24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A4E88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>Термін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>реалізації</w:t>
            </w:r>
            <w:proofErr w:type="spellEnd"/>
          </w:p>
        </w:tc>
        <w:tc>
          <w:tcPr>
            <w:tcW w:w="2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7A246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>Відповідальний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D3E386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>Міжнародна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>технічна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>допомога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 xml:space="preserve"> </w:t>
            </w:r>
            <w:r w:rsidRPr="007960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en-US" w:eastAsia="uk-UA"/>
              </w:rPr>
              <w:t>(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en-US" w:eastAsia="uk-UA"/>
              </w:rPr>
              <w:t>за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en-US" w:eastAsia="uk-UA"/>
              </w:rPr>
              <w:t>наявності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en-US" w:eastAsia="uk-UA"/>
              </w:rPr>
              <w:t>)</w:t>
            </w:r>
          </w:p>
        </w:tc>
      </w:tr>
      <w:tr w:rsidR="007960DE" w:rsidRPr="007960DE" w14:paraId="64BEBBAF" w14:textId="77777777" w:rsidTr="007960DE">
        <w:trPr>
          <w:trHeight w:val="430"/>
        </w:trPr>
        <w:tc>
          <w:tcPr>
            <w:tcW w:w="15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C5BBEA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C6C8FC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9689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CEBBD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en-US" w:eastAsia="uk-UA"/>
              </w:rPr>
              <w:t>Дата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en-US" w:eastAsia="uk-UA"/>
              </w:rPr>
              <w:br/>
            </w: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en-US" w:eastAsia="uk-UA"/>
              </w:rPr>
              <w:t>початку</w:t>
            </w:r>
            <w:proofErr w:type="spellEnd"/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098738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en-US" w:eastAsia="uk-UA"/>
              </w:rPr>
              <w:t>Дата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en-US" w:eastAsia="uk-UA"/>
              </w:rPr>
              <w:br/>
            </w: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en-US" w:eastAsia="uk-UA"/>
              </w:rPr>
              <w:t>завершення</w:t>
            </w:r>
            <w:proofErr w:type="spellEnd"/>
          </w:p>
        </w:tc>
        <w:tc>
          <w:tcPr>
            <w:tcW w:w="27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952DD5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0C30F3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34B3E563" w14:textId="77777777" w:rsidTr="007960DE"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330783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Напрям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 xml:space="preserve"> 1.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Фізична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безбар’єрність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:</w:t>
            </w:r>
          </w:p>
        </w:tc>
      </w:tr>
      <w:tr w:rsidR="007960DE" w:rsidRPr="007960DE" w14:paraId="1AB26576" w14:textId="77777777" w:rsidTr="007960DE"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73D4AA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Стратегічна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ціль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:</w:t>
            </w:r>
            <w:proofErr w:type="gram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системи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моніторингу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і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контролю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забезпечують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застосування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норм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і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стандартів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доступності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об`єктів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фізичного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оточення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і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транспорту</w:t>
            </w:r>
            <w:proofErr w:type="spellEnd"/>
          </w:p>
        </w:tc>
      </w:tr>
      <w:tr w:rsidR="007960DE" w:rsidRPr="007960DE" w14:paraId="5B69B07B" w14:textId="77777777" w:rsidTr="007960DE">
        <w:trPr>
          <w:trHeight w:val="1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B2254" w14:textId="77777777" w:rsidR="007960DE" w:rsidRPr="007960DE" w:rsidRDefault="007960DE" w:rsidP="007960DE">
            <w:pPr>
              <w:tabs>
                <w:tab w:val="left" w:pos="467"/>
              </w:tabs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</w:pPr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 xml:space="preserve">1.Провести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>моніторинг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>оцінку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>ступеня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>безбар’єрності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>об’єктів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>фізичного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>оточення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 xml:space="preserve"> і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>послуг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>інвалідністю</w:t>
            </w:r>
            <w:proofErr w:type="spellEnd"/>
          </w:p>
          <w:p w14:paraId="7F90CEC6" w14:textId="77777777" w:rsidR="007960DE" w:rsidRPr="007960DE" w:rsidRDefault="007960DE" w:rsidP="007960DE">
            <w:pPr>
              <w:tabs>
                <w:tab w:val="left" w:pos="4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96F19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804F3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2A349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F0C85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044D4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D2BE4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5CDA5596" w14:textId="77777777" w:rsidTr="007960DE">
        <w:trPr>
          <w:trHeight w:val="1"/>
        </w:trPr>
        <w:tc>
          <w:tcPr>
            <w:tcW w:w="15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A432AF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390871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1.1.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Провести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участю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громадськості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моніторинг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оцінку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ступеня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безбар’єрності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об’єктів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фізичного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оточення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і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послуг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інвалідністю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інших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маломобільних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груп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населення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(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відповідно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Порядку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проведення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моніторингу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оцінки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ступеня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безбар’єрності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об’єктів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фізичного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оточення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і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послуг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інвалідністю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затвердженого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постановою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Кабінету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Міністрів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України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від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26 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травня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2021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року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№ </w:t>
            </w:r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537)(</w:t>
            </w:r>
            <w:proofErr w:type="spellStart"/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щорічно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05989D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Доведено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відома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управителів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інформацію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об’єкти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які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підлягають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оцінці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у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відповідний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період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. 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Проведено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>моніторинг</w:t>
            </w:r>
            <w:proofErr w:type="spellEnd"/>
            <w:proofErr w:type="gram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>визначено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>ступінь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>безбар’єрності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Calibri" w:hAnsi="Times New Roman" w:cs="Times New Roman"/>
                <w:lang w:val="en-US"/>
              </w:rPr>
              <w:t>типів</w:t>
            </w:r>
            <w:proofErr w:type="spellEnd"/>
            <w:r w:rsidRPr="007960D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Calibri" w:hAnsi="Times New Roman" w:cs="Times New Roman"/>
                <w:lang w:val="en-US"/>
              </w:rPr>
              <w:t>об’єктів</w:t>
            </w:r>
            <w:proofErr w:type="spellEnd"/>
            <w:r w:rsidRPr="007960DE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7960DE">
              <w:rPr>
                <w:rFonts w:ascii="Times New Roman" w:eastAsia="Calibri" w:hAnsi="Times New Roman" w:cs="Times New Roman"/>
                <w:lang w:val="en-US"/>
              </w:rPr>
              <w:t>визначених</w:t>
            </w:r>
            <w:proofErr w:type="spellEnd"/>
            <w:r w:rsidRPr="007960D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Calibri" w:hAnsi="Times New Roman" w:cs="Times New Roman"/>
                <w:lang w:val="en-US"/>
              </w:rPr>
              <w:t>Мінрегіоном</w:t>
            </w:r>
            <w:proofErr w:type="spellEnd"/>
            <w:r w:rsidRPr="007960D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Calibri" w:hAnsi="Times New Roman" w:cs="Times New Roman"/>
                <w:lang w:val="en-US"/>
              </w:rPr>
              <w:t>України</w:t>
            </w:r>
            <w:proofErr w:type="spellEnd"/>
            <w:r w:rsidRPr="007960DE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7960DE">
              <w:rPr>
                <w:rFonts w:ascii="Times New Roman" w:eastAsia="Calibri" w:hAnsi="Times New Roman" w:cs="Times New Roman"/>
                <w:lang w:val="en-US"/>
              </w:rPr>
              <w:t>що</w:t>
            </w:r>
            <w:proofErr w:type="spellEnd"/>
            <w:r w:rsidRPr="007960D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Calibri" w:hAnsi="Times New Roman" w:cs="Times New Roman"/>
                <w:lang w:val="en-US"/>
              </w:rPr>
              <w:t>підлягають</w:t>
            </w:r>
            <w:proofErr w:type="spellEnd"/>
            <w:r w:rsidRPr="007960D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Calibri" w:hAnsi="Times New Roman" w:cs="Times New Roman"/>
                <w:lang w:val="en-US"/>
              </w:rPr>
              <w:t>моніторингу</w:t>
            </w:r>
            <w:proofErr w:type="spellEnd"/>
            <w:r w:rsidRPr="007960DE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BCA1DF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9A8B88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31.10.2024</w:t>
            </w:r>
          </w:p>
          <w:p w14:paraId="58E797A1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15.09.2025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B0E74F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bookmarkStart w:id="2" w:name="_Hlk177120914"/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містобудування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архітектури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житлово-комунального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господарства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цивільного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захисту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bookmarkEnd w:id="2"/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Вишнівської</w:t>
            </w:r>
            <w:proofErr w:type="spellEnd"/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ради</w:t>
            </w:r>
            <w:proofErr w:type="spellEnd"/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A6AA26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1664C3FB" w14:textId="77777777" w:rsidTr="007960DE">
        <w:trPr>
          <w:trHeight w:val="1"/>
        </w:trPr>
        <w:tc>
          <w:tcPr>
            <w:tcW w:w="15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1236E8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D12CD6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1.2.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Призначити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уповноважену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посадову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особу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 з</w:t>
            </w:r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питань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lastRenderedPageBreak/>
              <w:t>безбар’єрності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B1DD51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lastRenderedPageBreak/>
              <w:t>Призначено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уповноважену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посадову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lastRenderedPageBreak/>
              <w:t>особу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 з</w:t>
            </w:r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питань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безбар’єрності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44286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F8B6D7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30.09.2024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B3DB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Сільський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голова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Віктор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Сущик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C1C41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3231D8F7" w14:textId="77777777" w:rsidTr="007960DE">
        <w:trPr>
          <w:trHeight w:val="1"/>
        </w:trPr>
        <w:tc>
          <w:tcPr>
            <w:tcW w:w="15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BF29E9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B78C2F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1.3</w:t>
            </w:r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Підготувати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місцеву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цільову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програму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територіальної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громади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реалізації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Плану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заходів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2024-2026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роки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реалізації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Національної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стратегії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зі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створення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безбар’єрного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7960DE">
              <w:rPr>
                <w:rFonts w:ascii="Times New Roman" w:eastAsia="Times New Roman" w:hAnsi="Times New Roman" w:cs="Times New Roman"/>
                <w:lang w:val="en-US"/>
              </w:rPr>
              <w:br/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простору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в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Україні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період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2030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року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89DE4A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Підготовлено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місцеву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цільову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програму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територіальної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громади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реалізації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Плану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заходів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2024-2026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роки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реалізації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Національної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стратегії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зі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створення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безбар’єрного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7960DE">
              <w:rPr>
                <w:rFonts w:ascii="Times New Roman" w:eastAsia="Times New Roman" w:hAnsi="Times New Roman" w:cs="Times New Roman"/>
                <w:lang w:val="en-US"/>
              </w:rPr>
              <w:br/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простору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в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Україні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період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/>
              </w:rPr>
              <w:t xml:space="preserve"> 2030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/>
              </w:rPr>
              <w:t>року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216FFC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01.07.2024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D1EBBD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30.09.2024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4D9FA8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Перший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заступник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сільського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голови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Галина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Федончук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2BC63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67D088FD" w14:textId="77777777" w:rsidTr="007960DE">
        <w:trPr>
          <w:trHeight w:val="1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D3BA5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2.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Забезпечити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збір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і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поширення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достовірної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інформації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доступність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об’єктів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фізичного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оточення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в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громаді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C60075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2.</w:t>
            </w:r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1.Забезпечення</w:t>
            </w:r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збору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 і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поширення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достовірної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інформації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доступність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інвалідністю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інших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маломобільних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груп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населення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приміщень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органу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місцевого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самоврядування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0C6857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Опублікувати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звіт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результатами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моніторингу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офіційному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сайті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громади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0B914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D1D338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A0F78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містобудування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архітектури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житлово-комунального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господарства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цивільного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захисту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Вишнівської</w:t>
            </w:r>
            <w:proofErr w:type="spellEnd"/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ради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54E0F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7DF947D5" w14:textId="77777777" w:rsidTr="007960DE">
        <w:trPr>
          <w:trHeight w:val="1"/>
        </w:trPr>
        <w:tc>
          <w:tcPr>
            <w:tcW w:w="15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242F58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393036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2.</w:t>
            </w:r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2.Забезпечення</w:t>
            </w:r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збору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 і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поширення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достовірної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інформації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доступність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інвалідністю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інших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маломобільних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груп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населення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споруд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цивільного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захисту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FB8161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Опублікувати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звіт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результатами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моніторингу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офіційному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сайті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громади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9F2029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A18809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EC6B27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містобудування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архітектури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житлово-комунального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господарства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цивільного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захисту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Вишнівської</w:t>
            </w:r>
            <w:proofErr w:type="spellEnd"/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ради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7A59D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5B2BF964" w14:textId="77777777" w:rsidTr="007960DE">
        <w:trPr>
          <w:trHeight w:val="1"/>
        </w:trPr>
        <w:tc>
          <w:tcPr>
            <w:tcW w:w="15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45A16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CC867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2.3.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Збір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і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поширення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достовірної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інформації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доступність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інвалідністю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інших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маломобільних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груп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населення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центрів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надання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адміністративних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послуг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B0D9CE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Опублікувати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звіт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результатами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моніторингу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офіційному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сайті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громади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A08B2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063BE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35726D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містобудування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архітектури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житлово-комунального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господарства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цивільного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захисту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Вишнівської</w:t>
            </w:r>
            <w:proofErr w:type="spellEnd"/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ради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38116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307309CD" w14:textId="77777777" w:rsidTr="007960DE">
        <w:trPr>
          <w:trHeight w:val="1"/>
        </w:trPr>
        <w:tc>
          <w:tcPr>
            <w:tcW w:w="15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0B4759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BCE8E3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2.4.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Здійснити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моніторинг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стану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доступності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опублікувати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звіт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результатами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моніторингу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доступність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закладів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освіти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культури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соціального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захисту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3F3837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Опублікувати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звіт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результатами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моніторингу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офіційному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сайті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громади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5C5119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A011F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DECB95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містобудування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архітектури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житлово-комунального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господарства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цивільного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захисту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Вишнівської</w:t>
            </w:r>
            <w:proofErr w:type="spellEnd"/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ради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507A4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196635D0" w14:textId="77777777" w:rsidTr="007960DE">
        <w:trPr>
          <w:trHeight w:val="1"/>
        </w:trPr>
        <w:tc>
          <w:tcPr>
            <w:tcW w:w="15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4BD49D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286E64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2.5.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Здійснити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моніторинг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стану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доступності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опублікувати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звіт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результатами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моніторингу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доступність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закладів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охорони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здоров’я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1FC69F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Опублікувати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звіт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результатами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моніторингу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офіційному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сайті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громади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13A8DD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41FDBA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AFA16F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містобудування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архітектури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житлово-комунального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господарства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цивільного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захисту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Вишнівської</w:t>
            </w:r>
            <w:proofErr w:type="spellEnd"/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ради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1098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17E63279" w14:textId="77777777" w:rsidTr="007960DE">
        <w:trPr>
          <w:trHeight w:val="1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2B3CE4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3.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Забезпечення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оприлюднення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результатів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виконання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Національної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стратегії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із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створення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безбар’єрного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простору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в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Україні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період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2030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року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CB9F83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3.1.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Оприлюднити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офіційному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веб-сайті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інформації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виконання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кожного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завершеного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заходу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B356A3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Публікація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інформації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щодо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виконання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кожного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завершеного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заходу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офіційному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веб-сайті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0F5566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C0E02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  <w:p w14:paraId="26C24868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6083E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містобудування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архітектури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житлово-комунального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господарства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цивільного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захисту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Вишнівської</w:t>
            </w:r>
            <w:proofErr w:type="spellEnd"/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ради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18272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0E53CE77" w14:textId="77777777" w:rsidTr="007960DE">
        <w:trPr>
          <w:trHeight w:val="430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2B046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Стратегічна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ціль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: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об</w:t>
            </w:r>
            <w:bookmarkStart w:id="3" w:name="_heading=h.gjdgxs"/>
            <w:bookmarkEnd w:id="3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’</w:t>
            </w:r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єкти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фізичного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оточення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і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транспортна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система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створюються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оновлюються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відповідно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сучасних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стандартів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доступності</w:t>
            </w:r>
            <w:proofErr w:type="spellEnd"/>
          </w:p>
        </w:tc>
      </w:tr>
      <w:tr w:rsidR="007960DE" w:rsidRPr="007960DE" w14:paraId="6E7C6CFE" w14:textId="77777777" w:rsidTr="007960DE">
        <w:trPr>
          <w:trHeight w:val="1688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245ACF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4.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Пристосувати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головні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входи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і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приміщення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будівель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органів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місцевого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самоврядування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центрів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надання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адміністративних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послуг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закладів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охорони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здоров’я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соціального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захисту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освіти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і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культури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використання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маломобільними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групами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населення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ураховуючи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інвалідністю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BC9E26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4.1.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Забезпечити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встановлення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пандусів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тактильної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плитки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поручнів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адаптацію</w:t>
            </w:r>
            <w:proofErr w:type="spellEnd"/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вхідних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дверей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інвалідністю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тощо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0C07AC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Забезпечено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встановлення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пандусів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тактильної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плитки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поручнів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адаптацію</w:t>
            </w:r>
            <w:proofErr w:type="spellEnd"/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вхідних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дверей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інвалідністю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8F3297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94B447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D4F77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містобудування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архітектури,житлово</w:t>
            </w:r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-комунального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господарства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цивільного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захисту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ради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255009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 </w:t>
            </w:r>
          </w:p>
        </w:tc>
      </w:tr>
      <w:tr w:rsidR="007960DE" w:rsidRPr="007960DE" w14:paraId="3F9A7C2C" w14:textId="77777777" w:rsidTr="007960DE">
        <w:trPr>
          <w:trHeight w:val="1941"/>
        </w:trPr>
        <w:tc>
          <w:tcPr>
            <w:tcW w:w="15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6E32B4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9BE28E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4.2.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Встановлення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інформаційних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знаків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наявність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розташування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входів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виходів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інвалідністю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4F4025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Забезпечено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встановлення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інформаційних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знаків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наявність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розташування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входів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/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виходів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інвалідністю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5CAE1F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90BD91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C5498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містобудування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архітектури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житлово-комунального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господарства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цивільного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захисту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Вишнівської</w:t>
            </w:r>
            <w:proofErr w:type="spellEnd"/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ради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1ADEE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702EEB7A" w14:textId="77777777" w:rsidTr="007960DE">
        <w:trPr>
          <w:trHeight w:val="1941"/>
        </w:trPr>
        <w:tc>
          <w:tcPr>
            <w:tcW w:w="32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9A6F7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5.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Забезпечити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доступність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закладів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освіти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маломобільних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груп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населення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із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забезпеченнями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універсального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дизайну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та</w:t>
            </w:r>
            <w:proofErr w:type="spellEnd"/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розумного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пристосування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B1F227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5.1.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Вжиття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заходів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результатами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моніторингу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щодо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забезпечення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доступності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закладів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освіти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усіх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рівнів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маломобільних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груп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населення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із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забезпеченнями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універсального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дизайну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та</w:t>
            </w:r>
            <w:proofErr w:type="spellEnd"/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розумного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пристосування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A3B388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Вжито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заходів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щодо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забезпечення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доступності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закладів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освіти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усіх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рівнів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маломобільних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груп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населення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із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забезпеченнями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універсального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дизайну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та</w:t>
            </w:r>
            <w:proofErr w:type="spellEnd"/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розумного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lastRenderedPageBreak/>
              <w:t>пристосування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2B61CA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lastRenderedPageBreak/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53661D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81375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Гуманітарний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ради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керівники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закладів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освіти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3A431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279240E0" w14:textId="77777777" w:rsidTr="007960DE">
        <w:trPr>
          <w:trHeight w:val="2114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CA07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6.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Забезпечити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функціонування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системи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цивільного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захисту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і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безпеки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маломобільних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груп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населення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включаючи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інвалідністю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в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умовах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воєнного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чи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надзвичайного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стану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755D96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6.1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Облаштувати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споруди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цивільного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захисту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засобами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що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забезпечують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доступ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маломобільних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груп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населення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включаючи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інвалідністю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в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умовах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воєнного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чи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надзвичайного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стану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94013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Забезпечено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доступ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споруд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цивільного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захисту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00280C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0D38B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449A2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містобудування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архітектури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житлово-комунального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господарства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цивільного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захисту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Вишнівської</w:t>
            </w:r>
            <w:proofErr w:type="spellEnd"/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ради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B427A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7BC4CB03" w14:textId="77777777" w:rsidTr="007960DE">
        <w:trPr>
          <w:trHeight w:val="1830"/>
        </w:trPr>
        <w:tc>
          <w:tcPr>
            <w:tcW w:w="15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FA333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B49C7E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6.2.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Дооблаштувати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укриття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у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закладах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освіти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зокрема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засобами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що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забезпечують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доступ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маломобільних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груп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населення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включаючи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інвалідністю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в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умовах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воєнного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чи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надзвичайного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стану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E453C2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Облаштувано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укриття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засобами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що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забезпечують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доступ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маломобільних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груп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населення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включаючи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інвалідністю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в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умовах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воєнного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чи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надзвичайного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стану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6E05FA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E8331D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FDE3F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містобудування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архітектури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житлово-комунального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господарства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цивільного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захисту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Вишнівської</w:t>
            </w:r>
            <w:proofErr w:type="spellEnd"/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ради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E202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5B387B7A" w14:textId="77777777" w:rsidTr="007960DE">
        <w:trPr>
          <w:trHeight w:val="162"/>
        </w:trPr>
        <w:tc>
          <w:tcPr>
            <w:tcW w:w="15735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AD378A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Напрям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 xml:space="preserve"> 2.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Інформаційна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безбарєрність</w:t>
            </w:r>
            <w:proofErr w:type="spellEnd"/>
          </w:p>
        </w:tc>
      </w:tr>
      <w:tr w:rsidR="007960DE" w:rsidRPr="007960DE" w14:paraId="2F2ADA50" w14:textId="77777777" w:rsidTr="007960DE">
        <w:trPr>
          <w:trHeight w:val="519"/>
        </w:trPr>
        <w:tc>
          <w:tcPr>
            <w:tcW w:w="15735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E5E910" w14:textId="77777777" w:rsidR="007960DE" w:rsidRPr="007960DE" w:rsidRDefault="007960DE" w:rsidP="007960DE">
            <w:pPr>
              <w:widowControl w:val="0"/>
              <w:suppressAutoHyphens/>
              <w:autoSpaceDE w:val="0"/>
              <w:autoSpaceDN w:val="0"/>
              <w:spacing w:after="0" w:line="1" w:lineRule="atLeast"/>
              <w:ind w:leftChars="-1" w:right="57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Стратегічна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ціль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: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кожен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має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рівний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доступ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інформації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яку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транслюють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телерадіоорганізації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яка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необхідна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участі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у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культурному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житті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проведенні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дозвілля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і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відпочинку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заняття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uk-UA"/>
              </w:rPr>
              <w:t>спортом</w:t>
            </w:r>
            <w:proofErr w:type="spellEnd"/>
          </w:p>
        </w:tc>
      </w:tr>
      <w:tr w:rsidR="007960DE" w:rsidRPr="007960DE" w14:paraId="6B2E4817" w14:textId="77777777" w:rsidTr="007960DE">
        <w:trPr>
          <w:trHeight w:val="1404"/>
        </w:trPr>
        <w:tc>
          <w:tcPr>
            <w:tcW w:w="32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05FE3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7.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Проведення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інформаційно-просвітницької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кампанії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працівників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освіти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культури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соціального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захисту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місцевого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самоврядування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щодо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політики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безбар’єрності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недискримінації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F54A15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7.1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Забезпечення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проведення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навчання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працівників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щодо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принципів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безбар’єрності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в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сфері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освіти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культури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соціального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захисту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місцевого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самоврядування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27EEE1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Підвищено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кваліфікацію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працівників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041344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63F643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31.12.2025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EB4B06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містобудування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архітектури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житлово-комунального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господарства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цивільного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захисту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Вишнівської</w:t>
            </w:r>
            <w:proofErr w:type="spellEnd"/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ради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керівники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закладів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освіти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9E12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685B962A" w14:textId="77777777" w:rsidTr="007960DE">
        <w:trPr>
          <w:trHeight w:val="417"/>
        </w:trPr>
        <w:tc>
          <w:tcPr>
            <w:tcW w:w="15735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0856D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Стратигічна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ціль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: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інформація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необхідна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забезпечення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щоденних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потреб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громадян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, є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доступною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актуальною</w:t>
            </w:r>
            <w:proofErr w:type="spellEnd"/>
          </w:p>
        </w:tc>
      </w:tr>
      <w:tr w:rsidR="007960DE" w:rsidRPr="007960DE" w14:paraId="14243C1B" w14:textId="77777777" w:rsidTr="007960DE">
        <w:trPr>
          <w:trHeight w:val="1404"/>
        </w:trPr>
        <w:tc>
          <w:tcPr>
            <w:tcW w:w="32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9CB4D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lastRenderedPageBreak/>
              <w:t xml:space="preserve">8.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Врегулювання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Cs w:val="26"/>
                <w:lang w:val="en-US" w:eastAsia="uk-UA"/>
              </w:rPr>
              <w:t>питань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Cs w:val="26"/>
                <w:lang w:val="en-US" w:eastAsia="uk-UA"/>
              </w:rPr>
              <w:t>щодо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доступн</w:t>
            </w:r>
            <w:r w:rsidRPr="007960DE">
              <w:rPr>
                <w:rFonts w:ascii="Times New Roman" w:eastAsia="Times New Roman" w:hAnsi="Times New Roman" w:cs="Times New Roman"/>
                <w:szCs w:val="26"/>
                <w:lang w:val="en-US" w:eastAsia="uk-UA"/>
              </w:rPr>
              <w:t>о</w:t>
            </w:r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ст</w:t>
            </w:r>
            <w:r w:rsidRPr="007960DE">
              <w:rPr>
                <w:rFonts w:ascii="Times New Roman" w:eastAsia="Times New Roman" w:hAnsi="Times New Roman" w:cs="Times New Roman"/>
                <w:szCs w:val="26"/>
                <w:lang w:val="en-US" w:eastAsia="uk-UA"/>
              </w:rPr>
              <w:t>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інформації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під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час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надання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публічних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послуг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щодо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викладення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інформації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у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форматах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що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забезпечують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доступність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їх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сприйняття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D3091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8.1.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Забезпечити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доступності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інформації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що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викладається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оприлюднюється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веб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сайті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Cs w:val="26"/>
                <w:lang w:val="en-US" w:eastAsia="uk-UA"/>
              </w:rPr>
              <w:t>зокрема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порушеннями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слуху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зору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інтелектуальними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color w:val="000000"/>
                <w:szCs w:val="26"/>
                <w:lang w:val="en-US" w:eastAsia="uk-UA"/>
              </w:rPr>
              <w:t>порушеннями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111897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Забезпечено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доступність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сприйняття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інформації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особами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інвалідністю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особами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порушенням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інтелектуального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розвитку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відповідно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рекомендації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схвалені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розпорядженням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КМУ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від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17.11.2023№ 1046-Р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E93324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5BE78F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CF3FFA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Гуманітарний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ради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62A5E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7FEDDB3E" w14:textId="77777777" w:rsidTr="007960DE">
        <w:trPr>
          <w:trHeight w:val="1972"/>
        </w:trPr>
        <w:tc>
          <w:tcPr>
            <w:tcW w:w="32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22971F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9. </w:t>
            </w:r>
            <w:r w:rsidRPr="00796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Проведення інформаційно - просвітницької кампанії «Україна без бар’єрів»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0C6CC2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9.1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Підвищення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обізнаності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маломобільних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груп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населення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про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свої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права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можливості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їх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реалізації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, а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також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забезпечення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толерантного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ставлення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таких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груп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боку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суспільства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B528EA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Підвищено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обізнаність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маломобільних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груп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населення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про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свої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права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можливості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їх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реалізації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EF7C11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775098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5BCECF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bookmarkStart w:id="4" w:name="_Hlk177121041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КУ «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Центр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НСП»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ради</w:t>
            </w:r>
            <w:bookmarkEnd w:id="4"/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98AC7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72EDEE94" w14:textId="77777777" w:rsidTr="007960DE">
        <w:trPr>
          <w:trHeight w:val="1405"/>
        </w:trPr>
        <w:tc>
          <w:tcPr>
            <w:tcW w:w="32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0C964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3AE283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  <w:r w:rsidRPr="007960DE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.2.</w:t>
            </w:r>
            <w:r w:rsidRPr="00796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Проведення просвітницької компанії, спрямованої на боротьбу з гендерними стереотипами, расизмом та дискримінацією осіб з інвалідністю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10859E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Підвищено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обізнаність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маломобільних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груп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населення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щодо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796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боротьби з гендерними стереотипами, расизмом та дискримінацією осіб з інвалідністю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E2E9EC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34CF5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01FBF7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КУ «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Центр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НСП»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ради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гуманітарний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ради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C0CA5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453FE701" w14:textId="77777777" w:rsidTr="007960DE"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69F66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Напрям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Цифрова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безбар’єрність</w:t>
            </w:r>
            <w:proofErr w:type="spellEnd"/>
          </w:p>
          <w:p w14:paraId="267DDACE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960DE" w:rsidRPr="007960DE" w14:paraId="41DE4310" w14:textId="77777777" w:rsidTr="007960DE">
        <w:trPr>
          <w:trHeight w:val="429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8DE6D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Стратегічна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ціль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усі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бажаючі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просто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доступно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отримують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цифрові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знання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і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навики</w:t>
            </w:r>
            <w:proofErr w:type="spellEnd"/>
          </w:p>
        </w:tc>
      </w:tr>
      <w:tr w:rsidR="007960DE" w:rsidRPr="007960DE" w14:paraId="69C2A02A" w14:textId="77777777" w:rsidTr="007960DE">
        <w:trPr>
          <w:trHeight w:val="1957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BF9F0C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10.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Забезпечити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підключення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закладів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соціальної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інфраструктури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швидкісного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Інтернету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засобами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доступу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uk-UA"/>
              </w:rPr>
              <w:t>нього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4547DC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10.1.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>Провести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>моніторинг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>оцінку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>щодо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>існуючого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>стану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>забезпечення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>доступом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lang w:val="en-US" w:eastAsia="uk-UA"/>
              </w:rPr>
              <w:t>закладів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lang w:val="en-US" w:eastAsia="uk-UA"/>
              </w:rPr>
              <w:t>соціальної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lang w:val="en-US" w:eastAsia="uk-UA"/>
              </w:rPr>
              <w:t>інфраструктури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lang w:val="en-US" w:eastAsia="uk-UA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lang w:val="en-US" w:eastAsia="uk-UA"/>
              </w:rPr>
              <w:t>швидкісного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lang w:val="en-US" w:eastAsia="uk-UA"/>
              </w:rPr>
              <w:t>Інтернету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lang w:val="en-US" w:eastAsia="uk-UA"/>
              </w:rPr>
              <w:t>засобами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lang w:val="en-US" w:eastAsia="uk-UA"/>
              </w:rPr>
              <w:t>доступу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lang w:val="en-US" w:eastAsia="uk-UA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lang w:val="en-US" w:eastAsia="uk-UA"/>
              </w:rPr>
              <w:t>нього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E274BF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>Актуалізовані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>зібрані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>дані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>щодо</w:t>
            </w:r>
            <w:proofErr w:type="spellEnd"/>
            <w:proofErr w:type="gram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>нинішнього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>стану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shd w:val="clear" w:color="auto" w:fill="FFFFFF"/>
                <w:lang w:val="en-US" w:eastAsia="ru-RU"/>
              </w:rPr>
              <w:t>забезпечення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shd w:val="clear" w:color="auto" w:fill="FFFFFF"/>
                <w:lang w:val="en-US" w:eastAsia="ru-RU"/>
              </w:rPr>
              <w:t>доступом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uk-UA"/>
              </w:rPr>
              <w:t>закладів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uk-UA"/>
              </w:rPr>
              <w:t>соціальної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uk-UA"/>
              </w:rPr>
              <w:t>інфраструктури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uk-UA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uk-UA"/>
              </w:rPr>
              <w:t>швидкісного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uk-UA"/>
              </w:rPr>
              <w:t>Інтернету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uk-UA"/>
              </w:rPr>
              <w:t>засобами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uk-UA"/>
              </w:rPr>
              <w:t>доступу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uk-UA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uk-UA"/>
              </w:rPr>
              <w:t>нього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A5BB93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19C5C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31.12.2024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C43E4D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Відділи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виконкому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ради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6EB02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479530BC" w14:textId="77777777" w:rsidTr="007960DE">
        <w:trPr>
          <w:trHeight w:val="1405"/>
        </w:trPr>
        <w:tc>
          <w:tcPr>
            <w:tcW w:w="15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874F6F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FF4FE8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</w:pPr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10.2.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>Підключити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>заклади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>соціальної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>інфраструктури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>швидкісного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>Інтернету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>забезпечити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>засобами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>доступу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  <w:lang w:val="en-US" w:eastAsia="ru-RU"/>
              </w:rPr>
              <w:t>нього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A9576A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</w:pPr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>Забезпечено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>заклади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>соціальної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>інфраструктури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>швидкісного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>Інтернету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pacing w:val="-8"/>
                <w:lang w:val="en-US"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8B5911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01.09.2024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E4E008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31.12.2025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735A51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Відділи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виконкому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ради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C8CE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4544AAAA" w14:textId="77777777" w:rsidTr="007960DE">
        <w:trPr>
          <w:trHeight w:val="2681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17B8173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lastRenderedPageBreak/>
              <w:t xml:space="preserve">11.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Запровадити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обов’язкове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навчання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соціальних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робітників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базовим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цифровим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навичкам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надання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підтримки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особам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похилого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віку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особам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інвалідністю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21FADC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.1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проведено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навчання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соціальних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робітників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базовим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цифровим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навичкам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що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дасть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можливість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надавати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підтримку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особам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похилого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віку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особам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інвалідністю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A19AD8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Забезпечено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підвищення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рівня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знань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щодо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цифрових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можливостей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соціальних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робітників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маломобільних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груп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населення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BE30E8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66DEFD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857E48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Виконавчий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комітет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 КУ</w:t>
            </w:r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НСП»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A58FD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754C7A0B" w14:textId="77777777" w:rsidTr="007960DE">
        <w:trPr>
          <w:trHeight w:val="2681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423E8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12. </w:t>
            </w: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Ознайомити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власних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вебресурсах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маломобільні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групи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населення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освітніми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серіалами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„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Дія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Цифрова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освіта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gramEnd"/>
          </w:p>
          <w:p w14:paraId="14F2678E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  <w:p w14:paraId="327B7832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  <w:p w14:paraId="45BEE63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  <w:p w14:paraId="479198FA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  <w:p w14:paraId="37A68AFC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  <w:p w14:paraId="0B2EA91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818712E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  <w:p w14:paraId="7CBAA52F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5FF41D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12.1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Ознайомлення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власних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веб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ресурсах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маломобільних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груп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населення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освітніми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серіалами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„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Цифрові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можливості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людей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інвалідністю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перекладом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жестовою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мовою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жестовою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мовою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від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Дія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Цифрова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освіта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„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Електронний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підпис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", „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цифрові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навички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",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безбар’єрність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„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Безбар’єрна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грамотність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 і „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Держава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без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бар’єрів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"</w:t>
            </w: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24AFB6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Забезпечено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підвищення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рівня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знань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щодо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цифрових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можливостей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маломобільних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груп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населення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75B547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B84EA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AEC2EC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Виконавчий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комітет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 КУ</w:t>
            </w:r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НСП»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78B88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 </w:t>
            </w:r>
          </w:p>
        </w:tc>
      </w:tr>
      <w:tr w:rsidR="007960DE" w:rsidRPr="007960DE" w14:paraId="3D12F9D9" w14:textId="77777777" w:rsidTr="007960DE">
        <w:trPr>
          <w:trHeight w:val="1668"/>
        </w:trPr>
        <w:tc>
          <w:tcPr>
            <w:tcW w:w="15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F2F82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25AE7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11.2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Забезпечити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допомогу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маломобільним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групам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населення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котрі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змушені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змінювати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професію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мають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обмежений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цифрових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продуктів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через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цифровий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розрив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A369C5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Забезпечено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підвищення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рівня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цифрових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можливостей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маломобільних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груп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населення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1D702D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653E5E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169C0D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Гуманітарний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ради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, КУ «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Центр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НСП»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D7AF7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70BB33E7" w14:textId="77777777" w:rsidTr="007960DE">
        <w:trPr>
          <w:trHeight w:val="386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07C271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Напрям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 xml:space="preserve"> 4.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Суспільна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громадська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безбар’єрність</w:t>
            </w:r>
            <w:proofErr w:type="spellEnd"/>
          </w:p>
        </w:tc>
      </w:tr>
      <w:tr w:rsidR="007960DE" w:rsidRPr="007960DE" w14:paraId="4E57ABE8" w14:textId="77777777" w:rsidTr="007960DE">
        <w:trPr>
          <w:trHeight w:val="420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C3105D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Стратегічна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ціль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: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поширені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кращі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практики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сприяють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усвідомленню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розумінню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громадянами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важливості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створення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безбар’єрного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простору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участі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в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житті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суспільства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без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дискримінації</w:t>
            </w:r>
            <w:proofErr w:type="spellEnd"/>
          </w:p>
        </w:tc>
      </w:tr>
      <w:tr w:rsidR="007960DE" w:rsidRPr="007960DE" w14:paraId="1DEC68B9" w14:textId="77777777" w:rsidTr="007960DE">
        <w:trPr>
          <w:trHeight w:val="554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6AC13F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13.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Впровадження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найкращих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практик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і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механізмів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залучення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інвалідністю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молоді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похилого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віку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батьків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дітьми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дошкільного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віку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культурного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життя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8438D2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13.1.</w:t>
            </w: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Залучити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інвалідністю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молоді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похилого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віку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батьків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дітьми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дошкільного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віку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культурного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життя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84AD34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Залучено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інвалідністю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молоді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похилого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віку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батьків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дітьми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дошкільного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віку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культурного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життя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F5605C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E734D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1A2E8F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КЗ «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Центр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КМЕВС»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ради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8F8C5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3DFDE3D4" w14:textId="77777777" w:rsidTr="007960DE">
        <w:trPr>
          <w:trHeight w:val="554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7A3BCE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lastRenderedPageBreak/>
              <w:t xml:space="preserve">14.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Забезпечення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вшанування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пам’яті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захисників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України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5502F6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14.1.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Встановлення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меморіалів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стендів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інсталяцій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дошок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пошани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вшанування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пам’яті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захисників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України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5F68E3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Встановлено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відповідні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пам’ятки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вшанування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пам’яті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захисників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України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47BE49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5BA6B2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16F30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КЗ «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Центр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КМЕВС»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ради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5244A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140A4121" w14:textId="77777777" w:rsidTr="007960DE">
        <w:trPr>
          <w:trHeight w:val="418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1A17A7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Напрям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 xml:space="preserve"> 5.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Освітня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безбар’єрність</w:t>
            </w:r>
            <w:proofErr w:type="spellEnd"/>
            <w:proofErr w:type="gramEnd"/>
          </w:p>
        </w:tc>
      </w:tr>
      <w:tr w:rsidR="007960DE" w:rsidRPr="007960DE" w14:paraId="5E6B45BE" w14:textId="77777777" w:rsidTr="007960DE">
        <w:trPr>
          <w:trHeight w:val="396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715232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Стратегічна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ціль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: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освітні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потреби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дорослих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молоді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дітей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забезпечені</w:t>
            </w:r>
            <w:proofErr w:type="spellEnd"/>
            <w:proofErr w:type="gram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якісною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продовж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життя</w:t>
            </w:r>
            <w:proofErr w:type="spellEnd"/>
          </w:p>
        </w:tc>
      </w:tr>
      <w:tr w:rsidR="007960DE" w:rsidRPr="007960DE" w14:paraId="14A07C49" w14:textId="77777777" w:rsidTr="007960DE">
        <w:trPr>
          <w:trHeight w:val="1547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5F7459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15.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Забезпечення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підвищення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рівня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якості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надання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освітніх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послуг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у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закладах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загальної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середньої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освіти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FF4A81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15.</w:t>
            </w:r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1.Забезпечення</w:t>
            </w:r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розширення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мережі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закладів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освіти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інклюзивним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навчанням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(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потреби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DA1E58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Забезпечено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розширення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мережі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закладів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освіти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інклюзивним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навчанням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          </w:t>
            </w:r>
            <w:proofErr w:type="gram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(</w:t>
            </w:r>
            <w:proofErr w:type="spellStart"/>
            <w:proofErr w:type="gram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потреби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AC39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BEB62D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5F9DEA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Гуманітарний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ради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9E204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29B8F695" w14:textId="77777777" w:rsidTr="007960DE">
        <w:trPr>
          <w:trHeight w:val="416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CCC546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Стратегічна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ціль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: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потенціал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кожної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особи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розкривається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завдяки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інклюзивної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>освіти</w:t>
            </w:r>
            <w:proofErr w:type="spellEnd"/>
          </w:p>
        </w:tc>
      </w:tr>
      <w:tr w:rsidR="007960DE" w:rsidRPr="007960DE" w14:paraId="54BF10C4" w14:textId="77777777" w:rsidTr="007960DE">
        <w:trPr>
          <w:trHeight w:val="695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7D8783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16</w:t>
            </w:r>
            <w:bookmarkStart w:id="5" w:name="_Hlk177025166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Забезпечення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функціонування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мережі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інклюзивних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класів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відповідно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потреб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громади</w:t>
            </w:r>
            <w:bookmarkEnd w:id="5"/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79CE9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6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16.1 Забезпечити функціонування в закладах громади інклюзивних класів за заявою батьків/осіб, які їх замінюють</w:t>
            </w:r>
          </w:p>
          <w:p w14:paraId="1B9B5776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7701EA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Збільшено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кількість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дітей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особливими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освітніми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потребами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охоплених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інклюзивною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освітою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9142C1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BAAA4D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240AAF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Гуманітарний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ради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ADD0E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3D1714EE" w14:textId="77777777" w:rsidTr="007960DE">
        <w:trPr>
          <w:trHeight w:val="695"/>
        </w:trPr>
        <w:tc>
          <w:tcPr>
            <w:tcW w:w="1573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40F30F43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D51EF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16.2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Забезпечення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укомплектування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закладів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освіти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ставками</w:t>
            </w:r>
            <w:proofErr w:type="spellEnd"/>
            <w:proofErr w:type="gram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корекційних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педагогів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відповідно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штатних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розписів</w:t>
            </w:r>
            <w:proofErr w:type="spellEnd"/>
          </w:p>
          <w:p w14:paraId="795D1A6F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CC01A6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Збільшено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proofErr w:type="gram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кількість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ставок</w:t>
            </w:r>
            <w:proofErr w:type="spellEnd"/>
            <w:proofErr w:type="gram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корекційних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педагогів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роботи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дітьми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особливими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освітніми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потребами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які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забезпечені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інклюзивною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lang w:val="en-US" w:eastAsia="ru-RU"/>
              </w:rPr>
              <w:t>освітою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67F161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A3F94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9F9108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Гуманітарний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ради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BB121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31599444" w14:textId="77777777" w:rsidTr="007960DE">
        <w:trPr>
          <w:trHeight w:val="695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8AD56A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17</w:t>
            </w:r>
            <w:bookmarkStart w:id="6" w:name="_Hlk177025280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Розвиток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у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системі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освіти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наскрізного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принципу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врахування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соціальної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залученості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недискримінації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поваги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прав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людини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партиципації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згуртованості</w:t>
            </w:r>
            <w:bookmarkEnd w:id="6"/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2A0D04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</w:t>
            </w:r>
            <w:r w:rsidRPr="007960DE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.1. </w:t>
            </w:r>
            <w:r w:rsidRPr="00796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Забезпечення закладів освіти умовами та інструментами для адаптації всіх інформаційних матеріалів для осіб/дітей з порушенням зору, слуху та з порушенням інтелектуального розвитку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420D32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Забезпечено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заклади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освіти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96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умовами та інструментами для адаптації всіх інформаційних матеріалів для осіб/дітей з порушенням зору, слуху та з порушенням інтелектуального розвитку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012096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4C0A22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2DACE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Гуманітарний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ради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F82CC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4794A22A" w14:textId="77777777" w:rsidTr="007960DE">
        <w:trPr>
          <w:trHeight w:val="695"/>
        </w:trPr>
        <w:tc>
          <w:tcPr>
            <w:tcW w:w="15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99CB78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1FA179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</w:t>
            </w:r>
            <w:r w:rsidRPr="007960DE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.2.</w:t>
            </w:r>
            <w:r w:rsidRPr="00796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Проведення просвітницької компанії, спрямованої на </w:t>
            </w:r>
            <w:r w:rsidRPr="00796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боротьбу з гендерними стереотипами, расизмом та дискримінацією осіб з інвалідністю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82617E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Проведено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96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просвітницьку компанію, спрямовану на </w:t>
            </w:r>
            <w:r w:rsidRPr="007960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боротьбу з гендерними стереотипами, расизмом та дискримінацією осіб з інвалідністю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E3040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lastRenderedPageBreak/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1D5D2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8A6865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Гуманітарний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lastRenderedPageBreak/>
              <w:t>ради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керівники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закладів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освіти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3C761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22F4CF0A" w14:textId="77777777" w:rsidTr="007960DE">
        <w:trPr>
          <w:trHeight w:val="695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1DFB8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18.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Забезпечення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послуги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«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Супровід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під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час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інклюзивного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навчання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»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відповідно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визначених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індивідуальних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потреб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дитини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4639F7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18.1.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Забезпечення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закладів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освіти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інклюзивним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навчанням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педагогічними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посадами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асистент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вихователя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асистент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вчителя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асистент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дитини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2A71C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Забезпечено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Гуманітарний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ради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5AB55A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EC3F66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48EFB7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Гуманітарний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ради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керівники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закладів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освіти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11A25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17C82AF2" w14:textId="77777777" w:rsidTr="007960DE">
        <w:trPr>
          <w:trHeight w:val="695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7850E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783C6F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18.2.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Забезпечення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відповідно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потреби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щорічного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проведення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курсів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підвищення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кваліфікації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педагогічних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кадрів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роботи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дітьми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особливостями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психофізичного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розвитку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умовах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інклюзивного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навчання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закладах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освіти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B339B4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Забезпечено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відповідно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потреби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щорічне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проведення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курсів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підвищення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кваліфікації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педагогічних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кадрів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роботи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дітьми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особливостями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психофізичного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розвитку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умовах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інклюзивного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навчання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закладах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освіти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B97DE4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1F62F5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23FD49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КУ «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Центр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професійного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розвитку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педагогічних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працівників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»,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керівники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закладів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освіти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8C0C6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0E18B0B2" w14:textId="77777777" w:rsidTr="007960DE">
        <w:trPr>
          <w:trHeight w:val="695"/>
        </w:trPr>
        <w:tc>
          <w:tcPr>
            <w:tcW w:w="157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245689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Стратегічна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ціль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Забезпечено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заклади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освіти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всіх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рівнях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освіти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допоміжними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засобами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навчання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спеціальними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підручниками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посібниками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, у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тому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числі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надрукованими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шрифтом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Брайля</w:t>
            </w:r>
            <w:proofErr w:type="spellEnd"/>
          </w:p>
        </w:tc>
      </w:tr>
      <w:tr w:rsidR="007960DE" w:rsidRPr="007960DE" w14:paraId="77DBF3BA" w14:textId="77777777" w:rsidTr="007960DE">
        <w:trPr>
          <w:trHeight w:val="695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3F57EE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19.</w:t>
            </w:r>
            <w:bookmarkStart w:id="7" w:name="_Hlk177026884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Забезпечення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закладів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освіти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всіх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рівнях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допоміжними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засобами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для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навчання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спеціальними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підручниками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посібниками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в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тому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числі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надрукованими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шрифтом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Брайля</w:t>
            </w:r>
            <w:bookmarkEnd w:id="7"/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1D394C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19.1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Забезпечення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особливими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освітніми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потребами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допоміжними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засобами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навчання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закладах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освіти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під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час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освітнього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процесу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2C11C5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Заклади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освіти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всіх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рівнях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освіти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забезпечено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допоміжними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засобами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навчання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закладах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освіти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під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час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освітнього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процесу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B28177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1D9656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1D2E7F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Гуманітарний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ради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керівники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закладів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освіти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D7C07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  <w:tr w:rsidR="007960DE" w:rsidRPr="007960DE" w14:paraId="3C7B0C6B" w14:textId="77777777" w:rsidTr="007960DE">
        <w:trPr>
          <w:trHeight w:val="695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228F2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89A7DA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19.2.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Забезпечення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особливими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освітніми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потребами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спеціальними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підручниками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посібниками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у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тому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числі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надрукованими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шрифтом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Брайля</w:t>
            </w:r>
            <w:proofErr w:type="spell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F92B2B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Осіб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особливими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освітніми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потребами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забезпечено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спеціальними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підручниками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посібниками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у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тому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числі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надрукованими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шрифтом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Брайля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F9C35A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01.01.2024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C8060D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31.12.2026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9CD699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Гуманітарний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відділ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Вишнівської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сільської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ради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,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керівники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закладів</w:t>
            </w:r>
            <w:proofErr w:type="spellEnd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7960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освіти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17610" w14:textId="77777777" w:rsidR="007960DE" w:rsidRPr="007960DE" w:rsidRDefault="007960DE" w:rsidP="007960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</w:tr>
    </w:tbl>
    <w:p w14:paraId="57983F15" w14:textId="77777777" w:rsidR="007960DE" w:rsidRPr="007960DE" w:rsidRDefault="007960DE" w:rsidP="007960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06B8FD25" w14:textId="77777777" w:rsidR="007960DE" w:rsidRPr="007960DE" w:rsidRDefault="007960DE" w:rsidP="007960DE">
      <w:pPr>
        <w:widowControl w:val="0"/>
        <w:tabs>
          <w:tab w:val="left" w:pos="1211"/>
        </w:tabs>
        <w:autoSpaceDE w:val="0"/>
        <w:autoSpaceDN w:val="0"/>
        <w:spacing w:after="0" w:line="240" w:lineRule="auto"/>
        <w:ind w:right="4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01D4393B" w14:textId="77777777" w:rsidR="007960DE" w:rsidRPr="007960DE" w:rsidRDefault="007960DE" w:rsidP="007960DE">
      <w:pPr>
        <w:widowControl w:val="0"/>
        <w:tabs>
          <w:tab w:val="left" w:pos="1211"/>
        </w:tabs>
        <w:autoSpaceDE w:val="0"/>
        <w:autoSpaceDN w:val="0"/>
        <w:spacing w:after="0" w:line="240" w:lineRule="auto"/>
        <w:ind w:right="4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45A4362B" w14:textId="77777777" w:rsidR="007960DE" w:rsidRPr="007960DE" w:rsidRDefault="007960DE" w:rsidP="007960DE">
      <w:pPr>
        <w:widowControl w:val="0"/>
        <w:tabs>
          <w:tab w:val="left" w:pos="1211"/>
        </w:tabs>
        <w:autoSpaceDE w:val="0"/>
        <w:autoSpaceDN w:val="0"/>
        <w:spacing w:after="0" w:line="240" w:lineRule="auto"/>
        <w:ind w:right="4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47BEF022" w14:textId="047C8446" w:rsidR="007960DE" w:rsidRPr="007960DE" w:rsidRDefault="007960DE" w:rsidP="007960DE">
      <w:pPr>
        <w:widowControl w:val="0"/>
        <w:tabs>
          <w:tab w:val="left" w:pos="1211"/>
        </w:tabs>
        <w:autoSpaceDE w:val="0"/>
        <w:autoSpaceDN w:val="0"/>
        <w:spacing w:after="0" w:line="240" w:lineRule="auto"/>
        <w:ind w:right="47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Перший заступник сільського голови                                                      </w:t>
      </w:r>
      <w:r w:rsidRPr="007960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Галина ФЕДОНЧУК</w:t>
      </w:r>
      <w:r w:rsidRPr="007960D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14:paraId="030F1109" w14:textId="77777777" w:rsidR="007960DE" w:rsidRPr="007960DE" w:rsidRDefault="007960DE" w:rsidP="007960D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7960DE" w:rsidRPr="007960DE" w:rsidSect="007960DE">
          <w:pgSz w:w="16840" w:h="11910" w:orient="landscape"/>
          <w:pgMar w:top="851" w:right="380" w:bottom="380" w:left="958" w:header="426" w:footer="737" w:gutter="0"/>
          <w:cols w:space="720"/>
        </w:sectPr>
      </w:pPr>
    </w:p>
    <w:p w14:paraId="01B6E52D" w14:textId="77777777" w:rsidR="007960DE" w:rsidRPr="00EE1947" w:rsidRDefault="007960DE" w:rsidP="00EE194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7960DE" w:rsidRPr="00EE1947" w:rsidSect="00430929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67A2B"/>
    <w:multiLevelType w:val="hybridMultilevel"/>
    <w:tmpl w:val="121C17D6"/>
    <w:lvl w:ilvl="0" w:tplc="2174A1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60992"/>
    <w:multiLevelType w:val="hybridMultilevel"/>
    <w:tmpl w:val="2A464A02"/>
    <w:lvl w:ilvl="0" w:tplc="AD005B3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82A79"/>
    <w:multiLevelType w:val="hybridMultilevel"/>
    <w:tmpl w:val="30ACC4AA"/>
    <w:lvl w:ilvl="0" w:tplc="2174A1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02A0A"/>
    <w:multiLevelType w:val="hybridMultilevel"/>
    <w:tmpl w:val="037E6248"/>
    <w:lvl w:ilvl="0" w:tplc="2174A1C6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D8168C1"/>
    <w:multiLevelType w:val="hybridMultilevel"/>
    <w:tmpl w:val="F2DA2B14"/>
    <w:lvl w:ilvl="0" w:tplc="2174A1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53821"/>
    <w:multiLevelType w:val="hybridMultilevel"/>
    <w:tmpl w:val="6E7AB462"/>
    <w:lvl w:ilvl="0" w:tplc="2174A1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B222C"/>
    <w:multiLevelType w:val="hybridMultilevel"/>
    <w:tmpl w:val="1332DFC4"/>
    <w:lvl w:ilvl="0" w:tplc="2174A1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E92F79"/>
    <w:multiLevelType w:val="hybridMultilevel"/>
    <w:tmpl w:val="C00C484C"/>
    <w:lvl w:ilvl="0" w:tplc="2174A1C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bCs/>
        <w:spacing w:val="0"/>
        <w:w w:val="100"/>
        <w:lang w:val="uk-UA" w:eastAsia="en-US" w:bidi="ar-SA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D1566C"/>
    <w:multiLevelType w:val="hybridMultilevel"/>
    <w:tmpl w:val="E146B454"/>
    <w:lvl w:ilvl="0" w:tplc="2174A1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FFFFFFFF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3C3689"/>
    <w:multiLevelType w:val="hybridMultilevel"/>
    <w:tmpl w:val="D12E4800"/>
    <w:lvl w:ilvl="0" w:tplc="2174A1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424157">
    <w:abstractNumId w:val="1"/>
  </w:num>
  <w:num w:numId="2" w16cid:durableId="120463888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89073019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27230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5400750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3400334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05122287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93088784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209343199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22441288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A4B"/>
    <w:rsid w:val="00050298"/>
    <w:rsid w:val="00146B0F"/>
    <w:rsid w:val="001E0616"/>
    <w:rsid w:val="001F5A4B"/>
    <w:rsid w:val="002D0A10"/>
    <w:rsid w:val="003A4A4B"/>
    <w:rsid w:val="00430929"/>
    <w:rsid w:val="004942FD"/>
    <w:rsid w:val="004F7931"/>
    <w:rsid w:val="00567E88"/>
    <w:rsid w:val="00584938"/>
    <w:rsid w:val="0061573D"/>
    <w:rsid w:val="007960DE"/>
    <w:rsid w:val="009A5E9C"/>
    <w:rsid w:val="00AD3DF9"/>
    <w:rsid w:val="00B3406A"/>
    <w:rsid w:val="00B55CAD"/>
    <w:rsid w:val="00C07ECD"/>
    <w:rsid w:val="00CC78DA"/>
    <w:rsid w:val="00D82871"/>
    <w:rsid w:val="00E27409"/>
    <w:rsid w:val="00EE1947"/>
    <w:rsid w:val="00F7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6005B"/>
  <w15:chartTrackingRefBased/>
  <w15:docId w15:val="{3D29C852-6AFA-4588-8974-877EF4EE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ECD"/>
  </w:style>
  <w:style w:type="paragraph" w:styleId="1">
    <w:name w:val="heading 1"/>
    <w:basedOn w:val="a"/>
    <w:next w:val="a"/>
    <w:link w:val="10"/>
    <w:uiPriority w:val="9"/>
    <w:qFormat/>
    <w:rsid w:val="001F5A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5A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5A4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5A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5A4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5A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5A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5A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5A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F5A4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5A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5A4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5A4B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5A4B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5A4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5A4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5A4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5A4B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1F5A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1F5A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1F5A4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1F5A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1F5A4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1F5A4B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1F5A4B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1F5A4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1F5A4B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1F5A4B"/>
    <w:rPr>
      <w:b/>
      <w:bCs/>
      <w:smallCaps/>
      <w:color w:val="365F91" w:themeColor="accent1" w:themeShade="BF"/>
      <w:spacing w:val="5"/>
    </w:rPr>
  </w:style>
  <w:style w:type="table" w:customStyle="1" w:styleId="TableNormal">
    <w:name w:val="Table Normal"/>
    <w:uiPriority w:val="2"/>
    <w:semiHidden/>
    <w:qFormat/>
    <w:rsid w:val="007960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6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20025</Words>
  <Characters>11415</Characters>
  <Application>Microsoft Office Word</Application>
  <DocSecurity>0</DocSecurity>
  <Lines>95</Lines>
  <Paragraphs>62</Paragraphs>
  <ScaleCrop>false</ScaleCrop>
  <Company>Reanimator Extreme Edition</Company>
  <LinksUpToDate>false</LinksUpToDate>
  <CharactersWithSpaces>31378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11</cp:revision>
  <dcterms:created xsi:type="dcterms:W3CDTF">2024-10-23T12:27:00Z</dcterms:created>
  <dcterms:modified xsi:type="dcterms:W3CDTF">2024-11-06T09:50:00Z</dcterms:modified>
</cp:coreProperties>
</file>